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E46" w:rsidRPr="001E33CD" w:rsidRDefault="007A0E46" w:rsidP="007A0E46">
      <w:pPr>
        <w:pBdr>
          <w:bottom w:val="single" w:sz="6" w:space="3" w:color="DBDBDB"/>
        </w:pBdr>
        <w:shd w:val="clear" w:color="auto" w:fill="FFFFFF"/>
        <w:spacing w:after="0" w:line="240" w:lineRule="auto"/>
        <w:ind w:left="-255"/>
        <w:jc w:val="center"/>
        <w:textAlignment w:val="baseline"/>
        <w:outlineLvl w:val="0"/>
        <w:rPr>
          <w:rFonts w:ascii="Arial" w:eastAsia="Times New Roman" w:hAnsi="Arial" w:cs="Arial"/>
          <w:b/>
          <w:caps/>
          <w:color w:val="C00000"/>
          <w:kern w:val="36"/>
          <w:sz w:val="51"/>
          <w:szCs w:val="51"/>
          <w:lang w:eastAsia="ru-RU"/>
        </w:rPr>
      </w:pPr>
      <w:r w:rsidRPr="007A0E46">
        <w:rPr>
          <w:rFonts w:ascii="Arial" w:eastAsia="Times New Roman" w:hAnsi="Arial" w:cs="Arial"/>
          <w:b/>
          <w:caps/>
          <w:color w:val="C00000"/>
          <w:kern w:val="36"/>
          <w:sz w:val="51"/>
          <w:szCs w:val="51"/>
          <w:lang w:eastAsia="ru-RU"/>
        </w:rPr>
        <w:t>ОТВЕТСТВЕННОСТЬ ЗА СОЗДАНИЕ</w:t>
      </w:r>
    </w:p>
    <w:p w:rsidR="007A0E46" w:rsidRPr="001E33CD" w:rsidRDefault="007A0E46" w:rsidP="007A0E46">
      <w:pPr>
        <w:pBdr>
          <w:bottom w:val="single" w:sz="6" w:space="3" w:color="DBDBDB"/>
        </w:pBdr>
        <w:shd w:val="clear" w:color="auto" w:fill="FFFFFF"/>
        <w:spacing w:after="0" w:line="240" w:lineRule="auto"/>
        <w:ind w:left="-255"/>
        <w:jc w:val="center"/>
        <w:textAlignment w:val="baseline"/>
        <w:outlineLvl w:val="0"/>
        <w:rPr>
          <w:rFonts w:ascii="Arial" w:eastAsia="Times New Roman" w:hAnsi="Arial" w:cs="Arial"/>
          <w:b/>
          <w:caps/>
          <w:color w:val="C00000"/>
          <w:kern w:val="36"/>
          <w:sz w:val="51"/>
          <w:szCs w:val="51"/>
          <w:lang w:eastAsia="ru-RU"/>
        </w:rPr>
      </w:pPr>
      <w:r w:rsidRPr="007A0E46">
        <w:rPr>
          <w:rFonts w:ascii="Arial" w:eastAsia="Times New Roman" w:hAnsi="Arial" w:cs="Arial"/>
          <w:b/>
          <w:caps/>
          <w:color w:val="C00000"/>
          <w:kern w:val="36"/>
          <w:sz w:val="51"/>
          <w:szCs w:val="51"/>
          <w:lang w:eastAsia="ru-RU"/>
        </w:rPr>
        <w:t xml:space="preserve"> УГРОЗЫ БЕЗОПАСНОСТИ </w:t>
      </w:r>
    </w:p>
    <w:p w:rsidR="001E33CD" w:rsidRPr="007A0E46" w:rsidRDefault="007A0E46" w:rsidP="001E33CD">
      <w:pPr>
        <w:pBdr>
          <w:bottom w:val="single" w:sz="6" w:space="3" w:color="DBDBDB"/>
        </w:pBdr>
        <w:shd w:val="clear" w:color="auto" w:fill="FFFFFF"/>
        <w:spacing w:after="0" w:line="240" w:lineRule="auto"/>
        <w:ind w:left="-255"/>
        <w:jc w:val="center"/>
        <w:textAlignment w:val="baseline"/>
        <w:outlineLvl w:val="0"/>
        <w:rPr>
          <w:rFonts w:ascii="Arial" w:eastAsia="Times New Roman" w:hAnsi="Arial" w:cs="Arial"/>
          <w:b/>
          <w:caps/>
          <w:color w:val="C00000"/>
          <w:kern w:val="36"/>
          <w:sz w:val="51"/>
          <w:szCs w:val="51"/>
          <w:lang w:eastAsia="ru-RU"/>
        </w:rPr>
      </w:pPr>
      <w:r w:rsidRPr="007A0E46">
        <w:rPr>
          <w:rFonts w:ascii="Arial" w:eastAsia="Times New Roman" w:hAnsi="Arial" w:cs="Arial"/>
          <w:b/>
          <w:caps/>
          <w:color w:val="C00000"/>
          <w:kern w:val="36"/>
          <w:sz w:val="51"/>
          <w:szCs w:val="51"/>
          <w:lang w:eastAsia="ru-RU"/>
        </w:rPr>
        <w:t>ДВИЖЕНИЯ ПОЕЗДОВ</w:t>
      </w:r>
    </w:p>
    <w:p w:rsidR="007A0E46" w:rsidRDefault="007A0E46" w:rsidP="007A0E46">
      <w:pPr>
        <w:shd w:val="clear" w:color="auto" w:fill="FFFFFF"/>
        <w:spacing w:after="0" w:line="360" w:lineRule="auto"/>
        <w:jc w:val="both"/>
        <w:textAlignment w:val="baseline"/>
        <w:rPr>
          <w:rFonts w:ascii="Arial" w:eastAsia="Times New Roman" w:hAnsi="Arial" w:cs="Arial"/>
          <w:b/>
          <w:color w:val="333333"/>
          <w:sz w:val="28"/>
          <w:szCs w:val="28"/>
          <w:lang w:eastAsia="ru-RU"/>
        </w:rPr>
      </w:pPr>
    </w:p>
    <w:p w:rsidR="001E33CD" w:rsidRDefault="001E33CD" w:rsidP="007A0E46">
      <w:pPr>
        <w:shd w:val="clear" w:color="auto" w:fill="FFFFFF"/>
        <w:spacing w:after="0" w:line="360" w:lineRule="auto"/>
        <w:jc w:val="both"/>
        <w:textAlignment w:val="baseline"/>
        <w:rPr>
          <w:rFonts w:ascii="Arial" w:eastAsia="Times New Roman" w:hAnsi="Arial" w:cs="Arial"/>
          <w:b/>
          <w:color w:val="333333"/>
          <w:sz w:val="28"/>
          <w:szCs w:val="28"/>
          <w:lang w:eastAsia="ru-RU"/>
        </w:rPr>
      </w:pPr>
      <w:r>
        <w:rPr>
          <w:rFonts w:ascii="Arial" w:eastAsia="Times New Roman" w:hAnsi="Arial" w:cs="Arial"/>
          <w:b/>
          <w:noProof/>
          <w:color w:val="333333"/>
          <w:sz w:val="28"/>
          <w:szCs w:val="28"/>
          <w:lang w:eastAsia="ru-RU"/>
        </w:rPr>
        <w:drawing>
          <wp:inline distT="0" distB="0" distL="0" distR="0">
            <wp:extent cx="5940425" cy="39414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50728286_21f24840731e81cc8a6814cb0dc87e7f.jpg"/>
                    <pic:cNvPicPr/>
                  </pic:nvPicPr>
                  <pic:blipFill>
                    <a:blip r:embed="rId5">
                      <a:extLst>
                        <a:ext uri="{28A0092B-C50C-407E-A947-70E740481C1C}">
                          <a14:useLocalDpi xmlns:a14="http://schemas.microsoft.com/office/drawing/2010/main" val="0"/>
                        </a:ext>
                      </a:extLst>
                    </a:blip>
                    <a:stretch>
                      <a:fillRect/>
                    </a:stretch>
                  </pic:blipFill>
                  <pic:spPr>
                    <a:xfrm>
                      <a:off x="0" y="0"/>
                      <a:ext cx="5940425" cy="3941445"/>
                    </a:xfrm>
                    <a:prstGeom prst="rect">
                      <a:avLst/>
                    </a:prstGeom>
                  </pic:spPr>
                </pic:pic>
              </a:graphicData>
            </a:graphic>
          </wp:inline>
        </w:drawing>
      </w:r>
    </w:p>
    <w:p w:rsidR="001E33CD" w:rsidRDefault="001E33CD" w:rsidP="007A0E46">
      <w:pPr>
        <w:shd w:val="clear" w:color="auto" w:fill="FFFFFF"/>
        <w:spacing w:after="0" w:line="360" w:lineRule="auto"/>
        <w:jc w:val="both"/>
        <w:textAlignment w:val="baseline"/>
        <w:rPr>
          <w:rFonts w:ascii="Arial" w:eastAsia="Times New Roman" w:hAnsi="Arial" w:cs="Arial"/>
          <w:b/>
          <w:color w:val="C00000"/>
          <w:sz w:val="28"/>
          <w:szCs w:val="28"/>
          <w:lang w:eastAsia="ru-RU"/>
        </w:rPr>
      </w:pPr>
    </w:p>
    <w:p w:rsidR="007A0E46" w:rsidRPr="001E33CD" w:rsidRDefault="007A0E46" w:rsidP="007A0E46">
      <w:pPr>
        <w:shd w:val="clear" w:color="auto" w:fill="FFFFFF"/>
        <w:spacing w:after="0" w:line="360" w:lineRule="auto"/>
        <w:jc w:val="both"/>
        <w:textAlignment w:val="baseline"/>
        <w:rPr>
          <w:rFonts w:ascii="Arial" w:eastAsia="Times New Roman" w:hAnsi="Arial" w:cs="Arial"/>
          <w:b/>
          <w:color w:val="C00000"/>
          <w:sz w:val="28"/>
          <w:szCs w:val="28"/>
          <w:lang w:eastAsia="ru-RU"/>
        </w:rPr>
      </w:pPr>
      <w:r w:rsidRPr="007A0E46">
        <w:rPr>
          <w:rFonts w:ascii="Arial" w:eastAsia="Times New Roman" w:hAnsi="Arial" w:cs="Arial"/>
          <w:b/>
          <w:color w:val="C00000"/>
          <w:sz w:val="28"/>
          <w:szCs w:val="28"/>
          <w:lang w:eastAsia="ru-RU"/>
        </w:rPr>
        <w:t>Случаи блокирования железнодорожных путей, в том числе связанных с наложением на эти пути посторонних предметов, могут привести к трагическим последствиям на железной дороге. Указанных противоправные действия влекут крушение поездов и создают угрозу безопасности перевозки пассажиров железнодорожным транспортом.</w:t>
      </w:r>
    </w:p>
    <w:p w:rsidR="007A0E46" w:rsidRDefault="007A0E46" w:rsidP="007A0E46">
      <w:pPr>
        <w:shd w:val="clear" w:color="auto" w:fill="FFFFFF"/>
        <w:spacing w:after="0" w:line="360" w:lineRule="auto"/>
        <w:jc w:val="both"/>
        <w:textAlignment w:val="baseline"/>
        <w:rPr>
          <w:rFonts w:ascii="Arial" w:eastAsia="Times New Roman" w:hAnsi="Arial" w:cs="Arial"/>
          <w:b/>
          <w:color w:val="333333"/>
          <w:sz w:val="28"/>
          <w:szCs w:val="28"/>
          <w:lang w:eastAsia="ru-RU"/>
        </w:rPr>
      </w:pPr>
    </w:p>
    <w:p w:rsidR="007A0E46" w:rsidRPr="007A0E46" w:rsidRDefault="007A0E46" w:rsidP="007A0E46">
      <w:pPr>
        <w:shd w:val="clear" w:color="auto" w:fill="FFFFFF"/>
        <w:spacing w:after="0" w:line="360" w:lineRule="auto"/>
        <w:jc w:val="both"/>
        <w:textAlignment w:val="baseline"/>
        <w:rPr>
          <w:rFonts w:ascii="Arial" w:eastAsia="Times New Roman" w:hAnsi="Arial" w:cs="Arial"/>
          <w:b/>
          <w:color w:val="333333"/>
          <w:sz w:val="28"/>
          <w:szCs w:val="28"/>
          <w:lang w:eastAsia="ru-RU"/>
        </w:rPr>
      </w:pPr>
      <w:r w:rsidRPr="007A0E46">
        <w:rPr>
          <w:rFonts w:ascii="Arial" w:eastAsia="Times New Roman" w:hAnsi="Arial" w:cs="Arial"/>
          <w:color w:val="333333"/>
          <w:sz w:val="28"/>
          <w:szCs w:val="28"/>
          <w:lang w:eastAsia="ru-RU"/>
        </w:rPr>
        <w:t>Данный случай имел место.</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color w:val="333333"/>
          <w:sz w:val="28"/>
          <w:szCs w:val="28"/>
          <w:lang w:eastAsia="ru-RU"/>
        </w:rPr>
        <w:t xml:space="preserve">Из обстоятельств случившегося было установлено, что группа несовершеннолетних, находясь вблизи железной дороги, обнаружила возле приёмно-заготовительного пункта изношенные автомобильные шины. Взяв несколько шин, несовершеннолетние направились на </w:t>
      </w:r>
      <w:r w:rsidRPr="007A0E46">
        <w:rPr>
          <w:rFonts w:ascii="Arial" w:eastAsia="Times New Roman" w:hAnsi="Arial" w:cs="Arial"/>
          <w:color w:val="333333"/>
          <w:sz w:val="28"/>
          <w:szCs w:val="28"/>
          <w:lang w:eastAsia="ru-RU"/>
        </w:rPr>
        <w:lastRenderedPageBreak/>
        <w:t>железнодорожную дорогу. Проникнув под металлическим ограждением, установленным вдоль железной дороги, несовершеннолетние бросили автомобильные шины на железнодорожные пути, чем блокировали движения поездов и создали угрозу безопасности перевозок пассажиров.</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color w:val="333333"/>
          <w:sz w:val="28"/>
          <w:szCs w:val="28"/>
          <w:lang w:eastAsia="ru-RU"/>
        </w:rPr>
        <w:t>Все участники вышеуказанной группы несовершеннолетних были задержаны. По данному случаю следственным комитетом города Минска дается правовая оценка.</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color w:val="333333"/>
          <w:sz w:val="28"/>
          <w:szCs w:val="28"/>
          <w:lang w:eastAsia="ru-RU"/>
        </w:rPr>
        <w:t>В уголовном законодательстве Республики Беларусь существует перечень статей, по которым нарушитель может быть привлечен к ответственности за преступления против безопасности движения и эксплуатации транспорта.</w:t>
      </w:r>
    </w:p>
    <w:p w:rsidR="007A0E46" w:rsidRPr="007A0E46" w:rsidRDefault="001E33CD" w:rsidP="001E33CD">
      <w:pPr>
        <w:shd w:val="clear" w:color="auto" w:fill="FFFFFF"/>
        <w:spacing w:after="0" w:line="240" w:lineRule="auto"/>
        <w:textAlignment w:val="baseline"/>
        <w:rPr>
          <w:rFonts w:ascii="Arial" w:eastAsia="Times New Roman" w:hAnsi="Arial" w:cs="Arial"/>
          <w:color w:val="C00000"/>
          <w:sz w:val="28"/>
          <w:szCs w:val="28"/>
          <w:lang w:eastAsia="ru-RU"/>
        </w:rPr>
      </w:pPr>
      <w:r w:rsidRPr="001E33CD">
        <w:rPr>
          <w:rFonts w:ascii="Arial" w:eastAsia="Times New Roman" w:hAnsi="Arial" w:cs="Arial"/>
          <w:b/>
          <w:bCs/>
          <w:color w:val="C00000"/>
          <w:sz w:val="28"/>
          <w:szCs w:val="28"/>
          <w:lang w:eastAsia="ru-RU"/>
        </w:rPr>
        <w:t>СТАТЬЯ 309 УК РЕСПУБЛИКИ БЕЛАРУСЬ «УМЫШЛЕННОЕ ПРИВЕДЕНИЕ В НЕПРИГОДНОСТЬ ТРАНСПОРТНОГО СРЕДСТВА ИЛИ ПУТЕЙ СООБЩЕНИЯ»</w:t>
      </w:r>
    </w:p>
    <w:p w:rsidR="007A0E46" w:rsidRPr="007A0E46" w:rsidRDefault="007A0E46" w:rsidP="007A0E46">
      <w:pPr>
        <w:shd w:val="clear" w:color="auto" w:fill="FFFFFF"/>
        <w:spacing w:after="0" w:line="240" w:lineRule="auto"/>
        <w:jc w:val="both"/>
        <w:textAlignment w:val="baseline"/>
        <w:rPr>
          <w:rFonts w:ascii="Arial" w:eastAsia="Times New Roman" w:hAnsi="Arial" w:cs="Arial"/>
          <w:color w:val="333333"/>
          <w:sz w:val="28"/>
          <w:szCs w:val="28"/>
          <w:lang w:eastAsia="ru-RU"/>
        </w:rPr>
      </w:pP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 связи или другого транспортного оборудования, если эти действия заведомо для виновного могли повлечь смерть человека, крушение, аварию либо иные тяжкие последствия, –</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наказываются штрафом, или арестом, или ограничением свободы до трех лет, или лишением свободы на тот же срок.</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2. Те же действия, повлекшие по неосторожности причинения тяжкого или менее тяжкого телесного повреждения либо ущерба в особо крупном размере, –</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наказываются штрафом, или арестом, или лишением свободы на срок до четырех лет.</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3. Действия, предусмотренные частями 1 или 2 настоящей статьи, повлекшие по неосторожности смерть человека, –</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наказывается лишением свободы на срок от трех до десяти лет.</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 xml:space="preserve">4. Действия, предусмотренные частью 1 настоящей статьи, совершенные в целях совершения преступлений, предусмотренных </w:t>
      </w:r>
      <w:r w:rsidRPr="007A0E46">
        <w:rPr>
          <w:rFonts w:ascii="Arial" w:eastAsia="Times New Roman" w:hAnsi="Arial" w:cs="Arial"/>
          <w:i/>
          <w:iCs/>
          <w:color w:val="333333"/>
          <w:sz w:val="28"/>
          <w:szCs w:val="28"/>
          <w:lang w:eastAsia="ru-RU"/>
        </w:rPr>
        <w:lastRenderedPageBreak/>
        <w:t>статьями 124, 126, 289, 359 и 360 УК Республики Беларусь, –наказывается лишением свободы на срок от семи до пятнадцати лет со штрафом или без штрафа.</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color w:val="333333"/>
          <w:sz w:val="28"/>
          <w:szCs w:val="28"/>
          <w:lang w:eastAsia="ru-RU"/>
        </w:rPr>
        <w:t>Ответственность за данное преступление наступает с четырнадцатилетнего возраста.</w:t>
      </w:r>
    </w:p>
    <w:p w:rsidR="007A0E46" w:rsidRPr="007A0E46" w:rsidRDefault="001E33CD" w:rsidP="007A0E46">
      <w:pPr>
        <w:shd w:val="clear" w:color="auto" w:fill="FFFFFF"/>
        <w:spacing w:after="0" w:line="240" w:lineRule="auto"/>
        <w:jc w:val="both"/>
        <w:textAlignment w:val="baseline"/>
        <w:rPr>
          <w:rFonts w:ascii="Arial" w:eastAsia="Times New Roman" w:hAnsi="Arial" w:cs="Arial"/>
          <w:color w:val="C00000"/>
          <w:sz w:val="28"/>
          <w:szCs w:val="28"/>
          <w:lang w:eastAsia="ru-RU"/>
        </w:rPr>
      </w:pPr>
      <w:r w:rsidRPr="001E33CD">
        <w:rPr>
          <w:rFonts w:ascii="Arial" w:eastAsia="Times New Roman" w:hAnsi="Arial" w:cs="Arial"/>
          <w:b/>
          <w:bCs/>
          <w:color w:val="C00000"/>
          <w:sz w:val="28"/>
          <w:szCs w:val="28"/>
          <w:lang w:eastAsia="ru-RU"/>
        </w:rPr>
        <w:t>СТАТЬЯ 310 УК РЕСПУБЛИКИ БЕЛАРУСЬ «УМЫШЛЕННОЕ БЛОКИРОВАНИЕ ТРАНСПОРТНЫХ КОММУНИКАЦИЙ»</w:t>
      </w:r>
    </w:p>
    <w:p w:rsidR="007A0E46" w:rsidRPr="007A0E46" w:rsidRDefault="007A0E46" w:rsidP="007A0E46">
      <w:pPr>
        <w:shd w:val="clear" w:color="auto" w:fill="FFFFFF"/>
        <w:spacing w:after="0" w:line="240" w:lineRule="auto"/>
        <w:jc w:val="both"/>
        <w:textAlignment w:val="baseline"/>
        <w:rPr>
          <w:rFonts w:ascii="Arial" w:eastAsia="Times New Roman" w:hAnsi="Arial" w:cs="Arial"/>
          <w:color w:val="C00000"/>
          <w:sz w:val="28"/>
          <w:szCs w:val="28"/>
          <w:lang w:eastAsia="ru-RU"/>
        </w:rPr>
      </w:pP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1. Умышленное блокирование транспортных коммуникаций путем создания препятствий, установки постов или иным способом, повлекшее причинение ущерба в особо крупном размере, -</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2 То же действие, повлекшее по неосторожности смерть человека либо причинение тяжкого или менее тяжкого телесного повреждения,</w:t>
      </w:r>
      <w:r w:rsidRPr="007A0E46">
        <w:rPr>
          <w:rFonts w:ascii="Arial" w:eastAsia="Times New Roman" w:hAnsi="Arial" w:cs="Arial"/>
          <w:color w:val="333333"/>
          <w:sz w:val="28"/>
          <w:szCs w:val="28"/>
          <w:lang w:eastAsia="ru-RU"/>
        </w:rPr>
        <w:t> -</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наказывается арестом, или ограничением свободы на срок до пяти лет, или лишением свободы на срок от трех до десяти лет.</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color w:val="333333"/>
          <w:sz w:val="28"/>
          <w:szCs w:val="28"/>
          <w:lang w:eastAsia="ru-RU"/>
        </w:rPr>
        <w:t>Наряду с этим следует напомнить, что за порчу имущества на объектах железнодорожного транспорта также имеется уголовная и административною ответственность.</w:t>
      </w:r>
    </w:p>
    <w:p w:rsidR="007A0E46" w:rsidRPr="007A0E46" w:rsidRDefault="001E33CD" w:rsidP="001E33CD">
      <w:pPr>
        <w:shd w:val="clear" w:color="auto" w:fill="FFFFFF"/>
        <w:spacing w:after="0" w:line="240" w:lineRule="auto"/>
        <w:textAlignment w:val="baseline"/>
        <w:rPr>
          <w:rFonts w:ascii="Arial" w:eastAsia="Times New Roman" w:hAnsi="Arial" w:cs="Arial"/>
          <w:color w:val="C00000"/>
          <w:sz w:val="28"/>
          <w:szCs w:val="28"/>
          <w:lang w:eastAsia="ru-RU"/>
        </w:rPr>
      </w:pPr>
      <w:r w:rsidRPr="001E33CD">
        <w:rPr>
          <w:rFonts w:ascii="Arial" w:eastAsia="Times New Roman" w:hAnsi="Arial" w:cs="Arial"/>
          <w:b/>
          <w:bCs/>
          <w:color w:val="C00000"/>
          <w:sz w:val="28"/>
          <w:szCs w:val="28"/>
          <w:lang w:eastAsia="ru-RU"/>
        </w:rPr>
        <w:t>СТАТЬЯ 218 УГОЛОВНОГО КОДЕКСА РЕСПУБЛИКИ БЕЛАРУСЬ – УМЫШЛЕННОЕ УНИЧТОЖЕНИЕ ЛИБО ПОВРЕЖДЕНИЕ ИМУЩЕСТВА</w:t>
      </w:r>
    </w:p>
    <w:p w:rsidR="007A0E46" w:rsidRPr="007A0E46" w:rsidRDefault="007A0E46" w:rsidP="007A0E46">
      <w:pPr>
        <w:shd w:val="clear" w:color="auto" w:fill="FFFFFF"/>
        <w:spacing w:after="0" w:line="240" w:lineRule="auto"/>
        <w:jc w:val="both"/>
        <w:textAlignment w:val="baseline"/>
        <w:rPr>
          <w:rFonts w:ascii="Arial" w:eastAsia="Times New Roman" w:hAnsi="Arial" w:cs="Arial"/>
          <w:color w:val="333333"/>
          <w:sz w:val="28"/>
          <w:szCs w:val="28"/>
          <w:lang w:eastAsia="ru-RU"/>
        </w:rPr>
      </w:pP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1. Умышленные уничтожение либо повреждение имущества, повлекшие причинение ущерба в значительном размере, — 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 xml:space="preserve">2. Умышленные уничтожение либо повреждение имущества, совершенные </w:t>
      </w:r>
      <w:proofErr w:type="spellStart"/>
      <w:r w:rsidRPr="007A0E46">
        <w:rPr>
          <w:rFonts w:ascii="Arial" w:eastAsia="Times New Roman" w:hAnsi="Arial" w:cs="Arial"/>
          <w:i/>
          <w:iCs/>
          <w:color w:val="333333"/>
          <w:sz w:val="28"/>
          <w:szCs w:val="28"/>
          <w:lang w:eastAsia="ru-RU"/>
        </w:rPr>
        <w:t>общеопасным</w:t>
      </w:r>
      <w:proofErr w:type="spellEnd"/>
      <w:r w:rsidRPr="007A0E46">
        <w:rPr>
          <w:rFonts w:ascii="Arial" w:eastAsia="Times New Roman" w:hAnsi="Arial" w:cs="Arial"/>
          <w:i/>
          <w:iCs/>
          <w:color w:val="333333"/>
          <w:sz w:val="28"/>
          <w:szCs w:val="28"/>
          <w:lang w:eastAsia="ru-RU"/>
        </w:rPr>
        <w:t xml:space="preserve"> способом либо повлекшие причинение ущерба в крупном размере, — наказываются ограничением свободы на срок до пяти лет или лишением свободы на срок от трех до десяти лет.</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lastRenderedPageBreak/>
        <w:t>3. Действия, предусмотренные частями первой или второй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w:t>
      </w:r>
      <w:r w:rsidRPr="007A0E46">
        <w:rPr>
          <w:rFonts w:ascii="Arial" w:eastAsia="Times New Roman" w:hAnsi="Arial" w:cs="Arial"/>
          <w:color w:val="333333"/>
          <w:sz w:val="28"/>
          <w:szCs w:val="28"/>
          <w:lang w:eastAsia="ru-RU"/>
        </w:rPr>
        <w:t> — наказываются лишением свободы на срок от семи до двенадцати лет.</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color w:val="333333"/>
          <w:sz w:val="28"/>
          <w:szCs w:val="28"/>
          <w:lang w:eastAsia="ru-RU"/>
        </w:rPr>
        <w:t>Аналогия существует и в Кодексе Республики Беларусь об административных правонарушениях:</w:t>
      </w:r>
    </w:p>
    <w:p w:rsidR="007A0E46" w:rsidRPr="007A0E46" w:rsidRDefault="001E33CD" w:rsidP="001E33CD">
      <w:pPr>
        <w:shd w:val="clear" w:color="auto" w:fill="FFFFFF"/>
        <w:spacing w:after="0" w:line="240" w:lineRule="auto"/>
        <w:textAlignment w:val="baseline"/>
        <w:rPr>
          <w:rFonts w:ascii="Arial" w:eastAsia="Times New Roman" w:hAnsi="Arial" w:cs="Arial"/>
          <w:color w:val="C00000"/>
          <w:sz w:val="28"/>
          <w:szCs w:val="28"/>
          <w:lang w:eastAsia="ru-RU"/>
        </w:rPr>
      </w:pPr>
      <w:r w:rsidRPr="001E33CD">
        <w:rPr>
          <w:rFonts w:ascii="Arial" w:eastAsia="Times New Roman" w:hAnsi="Arial" w:cs="Arial"/>
          <w:b/>
          <w:bCs/>
          <w:color w:val="C00000"/>
          <w:sz w:val="28"/>
          <w:szCs w:val="28"/>
          <w:lang w:eastAsia="ru-RU"/>
        </w:rPr>
        <w:t>СТАТЬЯ 11.3. УМЫШЛЕННЫЕ УНИЧТОЖЕНИЕ ЛИБО ПОВРЕЖДЕНИЕ ЧУЖОГО ИМУЩЕСТВА</w:t>
      </w:r>
    </w:p>
    <w:p w:rsidR="007A0E46" w:rsidRPr="007A0E46" w:rsidRDefault="007A0E46" w:rsidP="007A0E46">
      <w:pPr>
        <w:shd w:val="clear" w:color="auto" w:fill="FFFFFF"/>
        <w:spacing w:after="0" w:line="240" w:lineRule="auto"/>
        <w:jc w:val="both"/>
        <w:textAlignment w:val="baseline"/>
        <w:rPr>
          <w:rFonts w:ascii="Arial" w:eastAsia="Times New Roman" w:hAnsi="Arial" w:cs="Arial"/>
          <w:color w:val="C00000"/>
          <w:sz w:val="28"/>
          <w:szCs w:val="28"/>
          <w:lang w:eastAsia="ru-RU"/>
        </w:rPr>
      </w:pP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Умышленные уничтожение либо повреждение чужого имущества, повлекшие причинение ущерба в незначительном размере</w:t>
      </w:r>
      <w:r w:rsidRPr="007A0E46">
        <w:rPr>
          <w:rFonts w:ascii="Arial" w:eastAsia="Times New Roman" w:hAnsi="Arial" w:cs="Arial"/>
          <w:color w:val="333333"/>
          <w:sz w:val="28"/>
          <w:szCs w:val="28"/>
          <w:lang w:eastAsia="ru-RU"/>
        </w:rPr>
        <w:t>, –</w:t>
      </w:r>
      <w:r>
        <w:rPr>
          <w:rFonts w:ascii="Arial" w:eastAsia="Times New Roman" w:hAnsi="Arial" w:cs="Arial"/>
          <w:color w:val="333333"/>
          <w:sz w:val="28"/>
          <w:szCs w:val="28"/>
          <w:lang w:eastAsia="ru-RU"/>
        </w:rPr>
        <w:t xml:space="preserve"> </w:t>
      </w:r>
      <w:r w:rsidRPr="007A0E46">
        <w:rPr>
          <w:rFonts w:ascii="Arial" w:eastAsia="Times New Roman" w:hAnsi="Arial" w:cs="Arial"/>
          <w:i/>
          <w:iCs/>
          <w:color w:val="333333"/>
          <w:sz w:val="28"/>
          <w:szCs w:val="28"/>
          <w:lang w:eastAsia="ru-RU"/>
        </w:rPr>
        <w:t>влекут наложение штрафа в размере до тридцати базовых величин.</w:t>
      </w:r>
    </w:p>
    <w:p w:rsidR="007A0E46" w:rsidRPr="007A0E46" w:rsidRDefault="001E33CD" w:rsidP="001E33CD">
      <w:pPr>
        <w:shd w:val="clear" w:color="auto" w:fill="FFFFFF"/>
        <w:spacing w:after="0" w:line="240" w:lineRule="auto"/>
        <w:textAlignment w:val="baseline"/>
        <w:rPr>
          <w:rFonts w:ascii="Arial" w:eastAsia="Times New Roman" w:hAnsi="Arial" w:cs="Arial"/>
          <w:color w:val="C00000"/>
          <w:sz w:val="28"/>
          <w:szCs w:val="28"/>
          <w:lang w:eastAsia="ru-RU"/>
        </w:rPr>
      </w:pPr>
      <w:r w:rsidRPr="001E33CD">
        <w:rPr>
          <w:rFonts w:ascii="Arial" w:eastAsia="Times New Roman" w:hAnsi="Arial" w:cs="Arial"/>
          <w:b/>
          <w:bCs/>
          <w:color w:val="C00000"/>
          <w:sz w:val="28"/>
          <w:szCs w:val="28"/>
          <w:lang w:eastAsia="ru-RU"/>
        </w:rPr>
        <w:t>СТАТЬЯ 339 УГОЛОВНОГО КОДЕКСА РЕСПУБЛИКИ БЕЛАРУСЬ – ХУЛИГАНСТВО</w:t>
      </w:r>
    </w:p>
    <w:p w:rsidR="007A0E46" w:rsidRPr="007A0E46" w:rsidRDefault="007A0E46" w:rsidP="007A0E46">
      <w:pPr>
        <w:shd w:val="clear" w:color="auto" w:fill="FFFFFF"/>
        <w:spacing w:after="0" w:line="240" w:lineRule="auto"/>
        <w:jc w:val="both"/>
        <w:textAlignment w:val="baseline"/>
        <w:rPr>
          <w:rFonts w:ascii="Arial" w:eastAsia="Times New Roman" w:hAnsi="Arial" w:cs="Arial"/>
          <w:color w:val="333333"/>
          <w:sz w:val="28"/>
          <w:szCs w:val="28"/>
          <w:lang w:eastAsia="ru-RU"/>
        </w:rPr>
      </w:pP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 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 наказываются арестом, или ограничением свободы на срок до трёх лет, или лишением свободы на срок от одного года до шести лет.</w:t>
      </w:r>
    </w:p>
    <w:p w:rsidR="007A0E46" w:rsidRPr="007A0E46" w:rsidRDefault="007A0E46"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sidRPr="007A0E46">
        <w:rPr>
          <w:rFonts w:ascii="Arial" w:eastAsia="Times New Roman" w:hAnsi="Arial" w:cs="Arial"/>
          <w:i/>
          <w:iCs/>
          <w:color w:val="333333"/>
          <w:sz w:val="28"/>
          <w:szCs w:val="28"/>
          <w:lang w:eastAsia="ru-RU"/>
        </w:rPr>
        <w:t xml:space="preserve">3.Действия, предусмотренные частями первой или второй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 наказываются </w:t>
      </w:r>
      <w:r w:rsidRPr="007A0E46">
        <w:rPr>
          <w:rFonts w:ascii="Arial" w:eastAsia="Times New Roman" w:hAnsi="Arial" w:cs="Arial"/>
          <w:i/>
          <w:iCs/>
          <w:color w:val="333333"/>
          <w:sz w:val="28"/>
          <w:szCs w:val="28"/>
          <w:lang w:eastAsia="ru-RU"/>
        </w:rPr>
        <w:lastRenderedPageBreak/>
        <w:t>ограничением свободы на срок от трех до пяти лет или лишением свободы на срок от трех до десяти лет.</w:t>
      </w:r>
    </w:p>
    <w:p w:rsidR="007A0E46" w:rsidRPr="007A0E46" w:rsidRDefault="001E33CD" w:rsidP="001E33CD">
      <w:pPr>
        <w:shd w:val="clear" w:color="auto" w:fill="FFFFFF"/>
        <w:spacing w:after="0" w:line="240" w:lineRule="auto"/>
        <w:textAlignment w:val="baseline"/>
        <w:rPr>
          <w:rFonts w:ascii="Arial" w:eastAsia="Times New Roman" w:hAnsi="Arial" w:cs="Arial"/>
          <w:color w:val="C00000"/>
          <w:sz w:val="28"/>
          <w:szCs w:val="28"/>
          <w:lang w:eastAsia="ru-RU"/>
        </w:rPr>
      </w:pPr>
      <w:r w:rsidRPr="001E33CD">
        <w:rPr>
          <w:rFonts w:ascii="Arial" w:eastAsia="Times New Roman" w:hAnsi="Arial" w:cs="Arial"/>
          <w:b/>
          <w:bCs/>
          <w:color w:val="C00000"/>
          <w:sz w:val="28"/>
          <w:szCs w:val="28"/>
          <w:lang w:eastAsia="ru-RU"/>
        </w:rPr>
        <w:t xml:space="preserve">СТАТЬЯ 341 УГОЛОВНОГО КОДЕКСА РЕСПУБЛИКИ БЕЛАРУСЬ – ОСКВЕРНЕНИЕ СООРУЖЕНИЙ И </w:t>
      </w:r>
      <w:proofErr w:type="gramStart"/>
      <w:r w:rsidRPr="001E33CD">
        <w:rPr>
          <w:rFonts w:ascii="Arial" w:eastAsia="Times New Roman" w:hAnsi="Arial" w:cs="Arial"/>
          <w:b/>
          <w:bCs/>
          <w:color w:val="C00000"/>
          <w:sz w:val="28"/>
          <w:szCs w:val="28"/>
          <w:lang w:eastAsia="ru-RU"/>
        </w:rPr>
        <w:t>ПОРЧА ИМУЩЕСТВА</w:t>
      </w:r>
      <w:proofErr w:type="gramEnd"/>
      <w:r w:rsidRPr="001E33CD">
        <w:rPr>
          <w:rFonts w:ascii="Arial" w:eastAsia="Times New Roman" w:hAnsi="Arial" w:cs="Arial"/>
          <w:b/>
          <w:bCs/>
          <w:color w:val="C00000"/>
          <w:sz w:val="28"/>
          <w:szCs w:val="28"/>
          <w:lang w:eastAsia="ru-RU"/>
        </w:rPr>
        <w:t xml:space="preserve"> И ДРУГИЕ</w:t>
      </w:r>
    </w:p>
    <w:p w:rsidR="007A0E46" w:rsidRPr="007A0E46" w:rsidRDefault="007A0E46" w:rsidP="007A0E46">
      <w:pPr>
        <w:shd w:val="clear" w:color="auto" w:fill="FFFFFF"/>
        <w:spacing w:after="0" w:line="240" w:lineRule="auto"/>
        <w:jc w:val="both"/>
        <w:textAlignment w:val="baseline"/>
        <w:rPr>
          <w:rFonts w:ascii="Arial" w:eastAsia="Times New Roman" w:hAnsi="Arial" w:cs="Arial"/>
          <w:color w:val="333333"/>
          <w:sz w:val="28"/>
          <w:szCs w:val="28"/>
          <w:lang w:eastAsia="ru-RU"/>
        </w:rPr>
      </w:pPr>
    </w:p>
    <w:p w:rsidR="007A0E46" w:rsidRDefault="007A0E46" w:rsidP="007A0E46">
      <w:pPr>
        <w:shd w:val="clear" w:color="auto" w:fill="FFFFFF"/>
        <w:spacing w:after="312" w:line="240" w:lineRule="auto"/>
        <w:jc w:val="both"/>
        <w:textAlignment w:val="baseline"/>
        <w:rPr>
          <w:rFonts w:ascii="Arial" w:eastAsia="Times New Roman" w:hAnsi="Arial" w:cs="Arial"/>
          <w:i/>
          <w:iCs/>
          <w:color w:val="333333"/>
          <w:sz w:val="28"/>
          <w:szCs w:val="28"/>
          <w:lang w:eastAsia="ru-RU"/>
        </w:rPr>
      </w:pPr>
      <w:r w:rsidRPr="007A0E46">
        <w:rPr>
          <w:rFonts w:ascii="Arial" w:eastAsia="Times New Roman" w:hAnsi="Arial" w:cs="Arial"/>
          <w:i/>
          <w:iCs/>
          <w:color w:val="333333"/>
          <w:sz w:val="28"/>
          <w:szCs w:val="28"/>
          <w:lang w:eastAsia="ru-RU"/>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 наказываются общественными работами, или штрафом, или арестом.</w:t>
      </w:r>
    </w:p>
    <w:p w:rsidR="001E33CD" w:rsidRDefault="001E33CD" w:rsidP="007A0E46">
      <w:pPr>
        <w:shd w:val="clear" w:color="auto" w:fill="FFFFFF"/>
        <w:spacing w:after="312" w:line="240" w:lineRule="auto"/>
        <w:jc w:val="both"/>
        <w:textAlignment w:val="baseline"/>
        <w:rPr>
          <w:rFonts w:ascii="Arial" w:eastAsia="Times New Roman" w:hAnsi="Arial" w:cs="Arial"/>
          <w:i/>
          <w:iCs/>
          <w:color w:val="333333"/>
          <w:sz w:val="28"/>
          <w:szCs w:val="28"/>
          <w:lang w:eastAsia="ru-RU"/>
        </w:rPr>
      </w:pPr>
      <w:bookmarkStart w:id="0" w:name="_GoBack"/>
      <w:bookmarkEnd w:id="0"/>
    </w:p>
    <w:p w:rsidR="001E33CD" w:rsidRPr="007A0E46" w:rsidRDefault="001E33CD" w:rsidP="007A0E46">
      <w:pPr>
        <w:shd w:val="clear" w:color="auto" w:fill="FFFFFF"/>
        <w:spacing w:after="312" w:line="240" w:lineRule="auto"/>
        <w:jc w:val="both"/>
        <w:textAlignment w:val="baseline"/>
        <w:rPr>
          <w:rFonts w:ascii="Arial" w:eastAsia="Times New Roman" w:hAnsi="Arial" w:cs="Arial"/>
          <w:color w:val="333333"/>
          <w:sz w:val="28"/>
          <w:szCs w:val="28"/>
          <w:lang w:eastAsia="ru-RU"/>
        </w:rPr>
      </w:pPr>
      <w:r>
        <w:rPr>
          <w:rFonts w:ascii="Arial" w:eastAsia="Times New Roman" w:hAnsi="Arial" w:cs="Arial"/>
          <w:noProof/>
          <w:color w:val="333333"/>
          <w:sz w:val="28"/>
          <w:szCs w:val="28"/>
          <w:lang w:eastAsia="ru-RU"/>
        </w:rPr>
        <w:drawing>
          <wp:inline distT="0" distB="0" distL="0" distR="0">
            <wp:extent cx="5940425" cy="394525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df99ed42a83052dea5851b6f68a3d2.jpg"/>
                    <pic:cNvPicPr/>
                  </pic:nvPicPr>
                  <pic:blipFill>
                    <a:blip r:embed="rId6">
                      <a:extLst>
                        <a:ext uri="{28A0092B-C50C-407E-A947-70E740481C1C}">
                          <a14:useLocalDpi xmlns:a14="http://schemas.microsoft.com/office/drawing/2010/main" val="0"/>
                        </a:ext>
                      </a:extLst>
                    </a:blip>
                    <a:stretch>
                      <a:fillRect/>
                    </a:stretch>
                  </pic:blipFill>
                  <pic:spPr>
                    <a:xfrm>
                      <a:off x="0" y="0"/>
                      <a:ext cx="5940425" cy="3945255"/>
                    </a:xfrm>
                    <a:prstGeom prst="rect">
                      <a:avLst/>
                    </a:prstGeom>
                  </pic:spPr>
                </pic:pic>
              </a:graphicData>
            </a:graphic>
          </wp:inline>
        </w:drawing>
      </w:r>
    </w:p>
    <w:p w:rsidR="004E6403" w:rsidRPr="007A0E46" w:rsidRDefault="004E6403" w:rsidP="007A0E46">
      <w:pPr>
        <w:jc w:val="both"/>
        <w:rPr>
          <w:sz w:val="28"/>
          <w:szCs w:val="28"/>
        </w:rPr>
      </w:pPr>
    </w:p>
    <w:sectPr w:rsidR="004E6403" w:rsidRPr="007A0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46"/>
    <w:rsid w:val="001E33CD"/>
    <w:rsid w:val="004E6403"/>
    <w:rsid w:val="007A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B1FD"/>
  <w15:chartTrackingRefBased/>
  <w15:docId w15:val="{E6C135A6-0E4A-4D9E-BFAD-ED45DA1A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A0E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0E46"/>
    <w:rPr>
      <w:rFonts w:ascii="Times New Roman" w:eastAsia="Times New Roman" w:hAnsi="Times New Roman" w:cs="Times New Roman"/>
      <w:b/>
      <w:bCs/>
      <w:kern w:val="36"/>
      <w:sz w:val="48"/>
      <w:szCs w:val="48"/>
      <w:lang w:eastAsia="ru-RU"/>
    </w:rPr>
  </w:style>
  <w:style w:type="paragraph" w:customStyle="1" w:styleId="dt">
    <w:name w:val="dt"/>
    <w:basedOn w:val="a"/>
    <w:rsid w:val="007A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A0E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1235">
      <w:bodyDiv w:val="1"/>
      <w:marLeft w:val="0"/>
      <w:marRight w:val="0"/>
      <w:marTop w:val="0"/>
      <w:marBottom w:val="0"/>
      <w:divBdr>
        <w:top w:val="none" w:sz="0" w:space="0" w:color="auto"/>
        <w:left w:val="none" w:sz="0" w:space="0" w:color="auto"/>
        <w:bottom w:val="none" w:sz="0" w:space="0" w:color="auto"/>
        <w:right w:val="none" w:sz="0" w:space="0" w:color="auto"/>
      </w:divBdr>
      <w:divsChild>
        <w:div w:id="513111549">
          <w:marLeft w:val="-600"/>
          <w:marRight w:val="-300"/>
          <w:marTop w:val="0"/>
          <w:marBottom w:val="0"/>
          <w:divBdr>
            <w:top w:val="none" w:sz="0" w:space="0" w:color="auto"/>
            <w:left w:val="none" w:sz="0" w:space="0" w:color="auto"/>
            <w:bottom w:val="none" w:sz="0" w:space="0" w:color="auto"/>
            <w:right w:val="none" w:sz="0" w:space="0" w:color="auto"/>
          </w:divBdr>
          <w:divsChild>
            <w:div w:id="161357223">
              <w:marLeft w:val="0"/>
              <w:marRight w:val="0"/>
              <w:marTop w:val="0"/>
              <w:marBottom w:val="0"/>
              <w:divBdr>
                <w:top w:val="none" w:sz="0" w:space="0" w:color="auto"/>
                <w:left w:val="none" w:sz="0" w:space="0" w:color="auto"/>
                <w:bottom w:val="none" w:sz="0" w:space="0" w:color="auto"/>
                <w:right w:val="none" w:sz="0" w:space="0" w:color="auto"/>
              </w:divBdr>
              <w:divsChild>
                <w:div w:id="659046748">
                  <w:marLeft w:val="0"/>
                  <w:marRight w:val="0"/>
                  <w:marTop w:val="0"/>
                  <w:marBottom w:val="0"/>
                  <w:divBdr>
                    <w:top w:val="none" w:sz="0" w:space="0" w:color="auto"/>
                    <w:left w:val="none" w:sz="0" w:space="0" w:color="auto"/>
                    <w:bottom w:val="none" w:sz="0" w:space="0" w:color="auto"/>
                    <w:right w:val="none" w:sz="0" w:space="0" w:color="auto"/>
                  </w:divBdr>
                  <w:divsChild>
                    <w:div w:id="181289132">
                      <w:marLeft w:val="0"/>
                      <w:marRight w:val="0"/>
                      <w:marTop w:val="0"/>
                      <w:marBottom w:val="0"/>
                      <w:divBdr>
                        <w:top w:val="none" w:sz="0" w:space="0" w:color="auto"/>
                        <w:left w:val="none" w:sz="0" w:space="0" w:color="auto"/>
                        <w:bottom w:val="none" w:sz="0" w:space="0" w:color="auto"/>
                        <w:right w:val="none" w:sz="0" w:space="0" w:color="auto"/>
                      </w:divBdr>
                      <w:divsChild>
                        <w:div w:id="1117914939">
                          <w:marLeft w:val="0"/>
                          <w:marRight w:val="0"/>
                          <w:marTop w:val="0"/>
                          <w:marBottom w:val="0"/>
                          <w:divBdr>
                            <w:top w:val="none" w:sz="0" w:space="0" w:color="auto"/>
                            <w:left w:val="none" w:sz="0" w:space="0" w:color="auto"/>
                            <w:bottom w:val="none" w:sz="0" w:space="0" w:color="auto"/>
                            <w:right w:val="none" w:sz="0" w:space="0" w:color="auto"/>
                          </w:divBdr>
                        </w:div>
                        <w:div w:id="1648125589">
                          <w:marLeft w:val="0"/>
                          <w:marRight w:val="0"/>
                          <w:marTop w:val="0"/>
                          <w:marBottom w:val="0"/>
                          <w:divBdr>
                            <w:top w:val="none" w:sz="0" w:space="0" w:color="auto"/>
                            <w:left w:val="none" w:sz="0" w:space="0" w:color="auto"/>
                            <w:bottom w:val="none" w:sz="0" w:space="0" w:color="auto"/>
                            <w:right w:val="none" w:sz="0" w:space="0" w:color="auto"/>
                          </w:divBdr>
                        </w:div>
                        <w:div w:id="405491922">
                          <w:marLeft w:val="0"/>
                          <w:marRight w:val="0"/>
                          <w:marTop w:val="0"/>
                          <w:marBottom w:val="0"/>
                          <w:divBdr>
                            <w:top w:val="none" w:sz="0" w:space="0" w:color="auto"/>
                            <w:left w:val="none" w:sz="0" w:space="0" w:color="auto"/>
                            <w:bottom w:val="none" w:sz="0" w:space="0" w:color="auto"/>
                            <w:right w:val="none" w:sz="0" w:space="0" w:color="auto"/>
                          </w:divBdr>
                        </w:div>
                        <w:div w:id="457532132">
                          <w:marLeft w:val="0"/>
                          <w:marRight w:val="0"/>
                          <w:marTop w:val="0"/>
                          <w:marBottom w:val="0"/>
                          <w:divBdr>
                            <w:top w:val="none" w:sz="0" w:space="0" w:color="auto"/>
                            <w:left w:val="none" w:sz="0" w:space="0" w:color="auto"/>
                            <w:bottom w:val="none" w:sz="0" w:space="0" w:color="auto"/>
                            <w:right w:val="none" w:sz="0" w:space="0" w:color="auto"/>
                          </w:divBdr>
                        </w:div>
                        <w:div w:id="1849637861">
                          <w:marLeft w:val="0"/>
                          <w:marRight w:val="0"/>
                          <w:marTop w:val="0"/>
                          <w:marBottom w:val="0"/>
                          <w:divBdr>
                            <w:top w:val="none" w:sz="0" w:space="0" w:color="auto"/>
                            <w:left w:val="none" w:sz="0" w:space="0" w:color="auto"/>
                            <w:bottom w:val="none" w:sz="0" w:space="0" w:color="auto"/>
                            <w:right w:val="none" w:sz="0" w:space="0" w:color="auto"/>
                          </w:divBdr>
                        </w:div>
                        <w:div w:id="1478959434">
                          <w:marLeft w:val="0"/>
                          <w:marRight w:val="0"/>
                          <w:marTop w:val="0"/>
                          <w:marBottom w:val="0"/>
                          <w:divBdr>
                            <w:top w:val="none" w:sz="0" w:space="0" w:color="auto"/>
                            <w:left w:val="none" w:sz="0" w:space="0" w:color="auto"/>
                            <w:bottom w:val="none" w:sz="0" w:space="0" w:color="auto"/>
                            <w:right w:val="none" w:sz="0" w:space="0" w:color="auto"/>
                          </w:divBdr>
                        </w:div>
                        <w:div w:id="911305962">
                          <w:marLeft w:val="0"/>
                          <w:marRight w:val="0"/>
                          <w:marTop w:val="0"/>
                          <w:marBottom w:val="0"/>
                          <w:divBdr>
                            <w:top w:val="none" w:sz="0" w:space="0" w:color="auto"/>
                            <w:left w:val="none" w:sz="0" w:space="0" w:color="auto"/>
                            <w:bottom w:val="none" w:sz="0" w:space="0" w:color="auto"/>
                            <w:right w:val="none" w:sz="0" w:space="0" w:color="auto"/>
                          </w:divBdr>
                        </w:div>
                        <w:div w:id="1901595419">
                          <w:marLeft w:val="0"/>
                          <w:marRight w:val="0"/>
                          <w:marTop w:val="0"/>
                          <w:marBottom w:val="0"/>
                          <w:divBdr>
                            <w:top w:val="none" w:sz="0" w:space="0" w:color="auto"/>
                            <w:left w:val="none" w:sz="0" w:space="0" w:color="auto"/>
                            <w:bottom w:val="none" w:sz="0" w:space="0" w:color="auto"/>
                            <w:right w:val="none" w:sz="0" w:space="0" w:color="auto"/>
                          </w:divBdr>
                        </w:div>
                        <w:div w:id="554008260">
                          <w:marLeft w:val="0"/>
                          <w:marRight w:val="0"/>
                          <w:marTop w:val="0"/>
                          <w:marBottom w:val="0"/>
                          <w:divBdr>
                            <w:top w:val="none" w:sz="0" w:space="0" w:color="auto"/>
                            <w:left w:val="none" w:sz="0" w:space="0" w:color="auto"/>
                            <w:bottom w:val="none" w:sz="0" w:space="0" w:color="auto"/>
                            <w:right w:val="none" w:sz="0" w:space="0" w:color="auto"/>
                          </w:divBdr>
                        </w:div>
                        <w:div w:id="1477601848">
                          <w:marLeft w:val="0"/>
                          <w:marRight w:val="0"/>
                          <w:marTop w:val="0"/>
                          <w:marBottom w:val="0"/>
                          <w:divBdr>
                            <w:top w:val="none" w:sz="0" w:space="0" w:color="auto"/>
                            <w:left w:val="none" w:sz="0" w:space="0" w:color="auto"/>
                            <w:bottom w:val="none" w:sz="0" w:space="0" w:color="auto"/>
                            <w:right w:val="none" w:sz="0" w:space="0" w:color="auto"/>
                          </w:divBdr>
                        </w:div>
                        <w:div w:id="391346217">
                          <w:marLeft w:val="0"/>
                          <w:marRight w:val="0"/>
                          <w:marTop w:val="0"/>
                          <w:marBottom w:val="0"/>
                          <w:divBdr>
                            <w:top w:val="none" w:sz="0" w:space="0" w:color="auto"/>
                            <w:left w:val="none" w:sz="0" w:space="0" w:color="auto"/>
                            <w:bottom w:val="none" w:sz="0" w:space="0" w:color="auto"/>
                            <w:right w:val="none" w:sz="0" w:space="0" w:color="auto"/>
                          </w:divBdr>
                        </w:div>
                        <w:div w:id="1599171801">
                          <w:marLeft w:val="0"/>
                          <w:marRight w:val="0"/>
                          <w:marTop w:val="0"/>
                          <w:marBottom w:val="0"/>
                          <w:divBdr>
                            <w:top w:val="none" w:sz="0" w:space="0" w:color="auto"/>
                            <w:left w:val="none" w:sz="0" w:space="0" w:color="auto"/>
                            <w:bottom w:val="none" w:sz="0" w:space="0" w:color="auto"/>
                            <w:right w:val="none" w:sz="0" w:space="0" w:color="auto"/>
                          </w:divBdr>
                        </w:div>
                        <w:div w:id="19168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25C5-1896-4BB1-86E2-F2567A95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2022-04-14T10:10:00Z</dcterms:created>
  <dcterms:modified xsi:type="dcterms:W3CDTF">2022-04-14T10:36:00Z</dcterms:modified>
</cp:coreProperties>
</file>