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C0" w:rsidRPr="00AD492B" w:rsidRDefault="00A162C0" w:rsidP="00A162C0">
      <w:pPr>
        <w:ind w:left="6237"/>
        <w:jc w:val="right"/>
        <w:rPr>
          <w:b/>
          <w:sz w:val="30"/>
          <w:szCs w:val="30"/>
        </w:rPr>
      </w:pPr>
      <w:r w:rsidRPr="00AD492B">
        <w:rPr>
          <w:b/>
          <w:sz w:val="30"/>
          <w:szCs w:val="30"/>
        </w:rPr>
        <w:t>Проект</w:t>
      </w:r>
    </w:p>
    <w:p w:rsidR="00A162C0" w:rsidRPr="000F07AF" w:rsidRDefault="00A162C0" w:rsidP="00A162C0">
      <w:pPr>
        <w:jc w:val="both"/>
        <w:rPr>
          <w:b/>
          <w:sz w:val="30"/>
          <w:szCs w:val="30"/>
        </w:rPr>
      </w:pPr>
    </w:p>
    <w:p w:rsidR="00A162C0" w:rsidRPr="000F07AF" w:rsidRDefault="00A162C0" w:rsidP="00A162C0">
      <w:pPr>
        <w:jc w:val="both"/>
        <w:rPr>
          <w:b/>
          <w:sz w:val="30"/>
          <w:szCs w:val="30"/>
        </w:rPr>
      </w:pPr>
    </w:p>
    <w:p w:rsidR="00A162C0" w:rsidRPr="000F07AF" w:rsidRDefault="00A162C0" w:rsidP="00A162C0">
      <w:pPr>
        <w:jc w:val="both"/>
        <w:rPr>
          <w:b/>
          <w:sz w:val="30"/>
          <w:szCs w:val="30"/>
        </w:rPr>
      </w:pPr>
      <w:r w:rsidRPr="000F07AF">
        <w:rPr>
          <w:b/>
          <w:sz w:val="30"/>
          <w:szCs w:val="30"/>
        </w:rPr>
        <w:t xml:space="preserve">ПОЛОЖЕНИЕ </w:t>
      </w:r>
    </w:p>
    <w:p w:rsidR="00A162C0" w:rsidRPr="002226B7" w:rsidRDefault="00A162C0" w:rsidP="00A162C0">
      <w:pPr>
        <w:pStyle w:val="21"/>
        <w:shd w:val="clear" w:color="auto" w:fill="auto"/>
        <w:spacing w:line="240" w:lineRule="auto"/>
        <w:ind w:left="40" w:right="-1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30"/>
          <w:szCs w:val="30"/>
          <w:lang w:eastAsia="ru-RU"/>
        </w:rPr>
      </w:pPr>
      <w:r w:rsidRPr="002226B7">
        <w:rPr>
          <w:rFonts w:ascii="Times New Roman" w:eastAsia="Times New Roman" w:hAnsi="Times New Roman" w:cs="Times New Roman"/>
          <w:color w:val="000000"/>
          <w:spacing w:val="0"/>
          <w:sz w:val="30"/>
          <w:szCs w:val="30"/>
          <w:lang w:eastAsia="ru-RU"/>
        </w:rPr>
        <w:t>о проведении областного конкурса «Образовательный проект»</w:t>
      </w:r>
    </w:p>
    <w:p w:rsidR="00A162C0" w:rsidRPr="000F07AF" w:rsidRDefault="00A162C0" w:rsidP="00A162C0">
      <w:pPr>
        <w:pStyle w:val="21"/>
        <w:shd w:val="clear" w:color="auto" w:fill="auto"/>
        <w:spacing w:line="240" w:lineRule="auto"/>
        <w:ind w:left="40" w:right="3160" w:firstLine="0"/>
        <w:jc w:val="both"/>
        <w:rPr>
          <w:sz w:val="30"/>
          <w:szCs w:val="30"/>
        </w:rPr>
      </w:pPr>
    </w:p>
    <w:p w:rsidR="00A162C0" w:rsidRPr="000F07AF" w:rsidRDefault="00A162C0" w:rsidP="00A162C0">
      <w:pPr>
        <w:ind w:firstLine="708"/>
        <w:jc w:val="both"/>
        <w:rPr>
          <w:b/>
          <w:sz w:val="30"/>
          <w:szCs w:val="30"/>
        </w:rPr>
      </w:pPr>
      <w:r w:rsidRPr="000F07AF">
        <w:rPr>
          <w:b/>
          <w:sz w:val="30"/>
          <w:szCs w:val="30"/>
        </w:rPr>
        <w:t>Цели и задачи</w:t>
      </w:r>
    </w:p>
    <w:p w:rsidR="00A162C0" w:rsidRDefault="00A162C0" w:rsidP="00A162C0">
      <w:pPr>
        <w:ind w:firstLine="708"/>
        <w:jc w:val="both"/>
        <w:rPr>
          <w:color w:val="000000"/>
          <w:sz w:val="30"/>
          <w:szCs w:val="30"/>
        </w:rPr>
      </w:pPr>
      <w:r>
        <w:rPr>
          <w:b/>
          <w:sz w:val="30"/>
          <w:szCs w:val="30"/>
        </w:rPr>
        <w:t xml:space="preserve">- </w:t>
      </w:r>
      <w:r w:rsidRPr="00171CC3">
        <w:rPr>
          <w:color w:val="000000"/>
          <w:sz w:val="30"/>
          <w:szCs w:val="30"/>
        </w:rPr>
        <w:t xml:space="preserve">выявление и актуализация </w:t>
      </w:r>
      <w:proofErr w:type="gramStart"/>
      <w:r w:rsidRPr="00171CC3">
        <w:rPr>
          <w:color w:val="000000"/>
          <w:sz w:val="30"/>
          <w:szCs w:val="30"/>
        </w:rPr>
        <w:t xml:space="preserve">достижений педагогических работников </w:t>
      </w:r>
      <w:r w:rsidRPr="00314614">
        <w:rPr>
          <w:color w:val="000000"/>
          <w:sz w:val="30"/>
          <w:szCs w:val="30"/>
        </w:rPr>
        <w:t>учреждений дополнительного образования детей</w:t>
      </w:r>
      <w:proofErr w:type="gramEnd"/>
      <w:r w:rsidRPr="00314614">
        <w:rPr>
          <w:color w:val="000000"/>
          <w:sz w:val="30"/>
          <w:szCs w:val="30"/>
        </w:rPr>
        <w:t xml:space="preserve"> и молодежи в методической деятельности</w:t>
      </w:r>
      <w:r>
        <w:rPr>
          <w:color w:val="000000"/>
          <w:sz w:val="30"/>
          <w:szCs w:val="30"/>
        </w:rPr>
        <w:t xml:space="preserve"> в сфере создания проектов</w:t>
      </w:r>
      <w:r w:rsidRPr="00314614">
        <w:rPr>
          <w:color w:val="000000"/>
          <w:sz w:val="30"/>
          <w:szCs w:val="30"/>
        </w:rPr>
        <w:t>;</w:t>
      </w:r>
    </w:p>
    <w:p w:rsidR="00A162C0" w:rsidRPr="00314614" w:rsidRDefault="00A162C0" w:rsidP="00A162C0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развитие творческого потенциала учащихся посредством мотивации интереса к организации социально значимой деятельности, создание проектов, в том числе исследовательских;</w:t>
      </w:r>
    </w:p>
    <w:p w:rsidR="00A162C0" w:rsidRPr="00314614" w:rsidRDefault="00A162C0" w:rsidP="00A162C0">
      <w:pPr>
        <w:ind w:firstLine="708"/>
        <w:jc w:val="both"/>
        <w:rPr>
          <w:color w:val="000000"/>
          <w:sz w:val="30"/>
          <w:szCs w:val="30"/>
        </w:rPr>
      </w:pPr>
      <w:r w:rsidRPr="00314614">
        <w:rPr>
          <w:color w:val="000000"/>
          <w:sz w:val="30"/>
          <w:szCs w:val="30"/>
        </w:rPr>
        <w:t>- стимулирование активной профессиональной позиции методических служб, повышение эффективности деятельности методистов</w:t>
      </w:r>
      <w:r>
        <w:rPr>
          <w:color w:val="000000"/>
          <w:sz w:val="30"/>
          <w:szCs w:val="30"/>
        </w:rPr>
        <w:t>,</w:t>
      </w:r>
      <w:r w:rsidRPr="00314614">
        <w:rPr>
          <w:color w:val="000000"/>
          <w:sz w:val="30"/>
          <w:szCs w:val="30"/>
        </w:rPr>
        <w:t xml:space="preserve"> профессионального и личностного мастерства педагогов дополнительного </w:t>
      </w:r>
      <w:r>
        <w:rPr>
          <w:color w:val="000000"/>
          <w:sz w:val="30"/>
          <w:szCs w:val="30"/>
        </w:rPr>
        <w:t>образования.</w:t>
      </w:r>
    </w:p>
    <w:p w:rsidR="00A162C0" w:rsidRPr="000C43AE" w:rsidRDefault="00A162C0" w:rsidP="00A162C0">
      <w:pPr>
        <w:pStyle w:val="2"/>
        <w:keepNext w:val="0"/>
        <w:tabs>
          <w:tab w:val="left" w:pos="720"/>
          <w:tab w:val="left" w:pos="1069"/>
        </w:tabs>
        <w:spacing w:before="0" w:after="0"/>
        <w:rPr>
          <w:rFonts w:ascii="Times New Roman" w:hAnsi="Times New Roman"/>
          <w:i w:val="0"/>
          <w:sz w:val="30"/>
          <w:szCs w:val="30"/>
        </w:rPr>
      </w:pPr>
      <w:r>
        <w:rPr>
          <w:rFonts w:ascii="Times New Roman" w:hAnsi="Times New Roman"/>
          <w:i w:val="0"/>
          <w:sz w:val="30"/>
          <w:szCs w:val="30"/>
        </w:rPr>
        <w:tab/>
      </w:r>
      <w:r w:rsidRPr="000C43AE">
        <w:rPr>
          <w:rFonts w:ascii="Times New Roman" w:hAnsi="Times New Roman"/>
          <w:i w:val="0"/>
          <w:sz w:val="30"/>
          <w:szCs w:val="30"/>
        </w:rPr>
        <w:t xml:space="preserve">Организаторы </w:t>
      </w:r>
      <w:r>
        <w:rPr>
          <w:rFonts w:ascii="Times New Roman" w:hAnsi="Times New Roman"/>
          <w:i w:val="0"/>
          <w:sz w:val="30"/>
          <w:szCs w:val="30"/>
        </w:rPr>
        <w:t>конкурса</w:t>
      </w:r>
    </w:p>
    <w:p w:rsidR="00A162C0" w:rsidRPr="000C43AE" w:rsidRDefault="00A162C0" w:rsidP="00A162C0">
      <w:pPr>
        <w:tabs>
          <w:tab w:val="left" w:pos="1080"/>
        </w:tabs>
        <w:ind w:left="720"/>
        <w:jc w:val="both"/>
        <w:rPr>
          <w:spacing w:val="-2"/>
          <w:sz w:val="30"/>
          <w:szCs w:val="30"/>
        </w:rPr>
      </w:pPr>
      <w:r w:rsidRPr="000C43AE">
        <w:rPr>
          <w:spacing w:val="-2"/>
          <w:sz w:val="30"/>
          <w:szCs w:val="30"/>
        </w:rPr>
        <w:t>Управление образования Гомельского облисполкома</w:t>
      </w:r>
      <w:r>
        <w:rPr>
          <w:spacing w:val="-2"/>
          <w:sz w:val="30"/>
          <w:szCs w:val="30"/>
        </w:rPr>
        <w:t>,</w:t>
      </w:r>
    </w:p>
    <w:p w:rsidR="00A162C0" w:rsidRPr="000C43AE" w:rsidRDefault="00A162C0" w:rsidP="00A162C0">
      <w:pPr>
        <w:tabs>
          <w:tab w:val="left" w:pos="108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Pr="000C43AE">
        <w:rPr>
          <w:sz w:val="30"/>
          <w:szCs w:val="30"/>
        </w:rPr>
        <w:t>чреждение образования «Гомельский государственный областной Дворец творчества детей и молодежи»</w:t>
      </w:r>
    </w:p>
    <w:p w:rsidR="00A162C0" w:rsidRPr="000C43AE" w:rsidRDefault="00A162C0" w:rsidP="00A162C0">
      <w:pPr>
        <w:ind w:firstLine="708"/>
        <w:jc w:val="both"/>
        <w:rPr>
          <w:b/>
          <w:sz w:val="30"/>
          <w:szCs w:val="30"/>
        </w:rPr>
      </w:pPr>
      <w:r w:rsidRPr="000C43AE">
        <w:rPr>
          <w:b/>
          <w:sz w:val="30"/>
          <w:szCs w:val="30"/>
        </w:rPr>
        <w:t xml:space="preserve">Участники </w:t>
      </w:r>
      <w:r>
        <w:rPr>
          <w:b/>
          <w:sz w:val="30"/>
          <w:szCs w:val="30"/>
        </w:rPr>
        <w:t>конкурса</w:t>
      </w:r>
    </w:p>
    <w:p w:rsidR="00A162C0" w:rsidRDefault="00A162C0" w:rsidP="00A162C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Заведующие структурными подразделениями, </w:t>
      </w:r>
      <w:r w:rsidRPr="000C43AE">
        <w:rPr>
          <w:sz w:val="30"/>
          <w:szCs w:val="30"/>
        </w:rPr>
        <w:t xml:space="preserve">методисты, </w:t>
      </w:r>
      <w:r>
        <w:rPr>
          <w:sz w:val="30"/>
          <w:szCs w:val="30"/>
        </w:rPr>
        <w:t>п</w:t>
      </w:r>
      <w:r w:rsidRPr="000C43AE">
        <w:rPr>
          <w:sz w:val="30"/>
          <w:szCs w:val="30"/>
        </w:rPr>
        <w:t>едагоги,</w:t>
      </w:r>
      <w:r>
        <w:rPr>
          <w:sz w:val="30"/>
          <w:szCs w:val="30"/>
        </w:rPr>
        <w:t xml:space="preserve"> </w:t>
      </w:r>
      <w:r w:rsidRPr="000C43AE">
        <w:rPr>
          <w:sz w:val="30"/>
          <w:szCs w:val="30"/>
        </w:rPr>
        <w:t>авторские коллективы многопрофильных учреждений дополнительного образования детей и молодежи Гомельской области</w:t>
      </w:r>
      <w:r>
        <w:rPr>
          <w:sz w:val="30"/>
          <w:szCs w:val="30"/>
        </w:rPr>
        <w:t>.</w:t>
      </w:r>
    </w:p>
    <w:p w:rsidR="00A162C0" w:rsidRPr="00142AE5" w:rsidRDefault="00A162C0" w:rsidP="00A162C0">
      <w:pPr>
        <w:pStyle w:val="3"/>
        <w:keepNext w:val="0"/>
        <w:spacing w:before="0"/>
        <w:ind w:firstLine="720"/>
        <w:rPr>
          <w:rFonts w:ascii="Times New Roman" w:hAnsi="Times New Roman"/>
          <w:color w:val="auto"/>
          <w:sz w:val="30"/>
          <w:szCs w:val="30"/>
        </w:rPr>
      </w:pPr>
      <w:r w:rsidRPr="00142AE5">
        <w:rPr>
          <w:rFonts w:ascii="Times New Roman" w:hAnsi="Times New Roman"/>
          <w:color w:val="auto"/>
          <w:sz w:val="30"/>
          <w:szCs w:val="30"/>
        </w:rPr>
        <w:t xml:space="preserve">Порядок проведения </w:t>
      </w:r>
      <w:r>
        <w:rPr>
          <w:rFonts w:ascii="Times New Roman" w:hAnsi="Times New Roman"/>
          <w:color w:val="auto"/>
          <w:sz w:val="30"/>
          <w:szCs w:val="30"/>
        </w:rPr>
        <w:t>конкурса</w:t>
      </w:r>
    </w:p>
    <w:p w:rsidR="00A162C0" w:rsidRPr="000C43AE" w:rsidRDefault="00A162C0" w:rsidP="00A162C0">
      <w:pPr>
        <w:ind w:left="720"/>
        <w:jc w:val="both"/>
        <w:rPr>
          <w:spacing w:val="-2"/>
          <w:sz w:val="30"/>
          <w:szCs w:val="30"/>
        </w:rPr>
      </w:pPr>
      <w:r w:rsidRPr="000C43AE">
        <w:rPr>
          <w:spacing w:val="-2"/>
          <w:sz w:val="30"/>
          <w:szCs w:val="30"/>
          <w:lang w:val="en-US"/>
        </w:rPr>
        <w:t>I</w:t>
      </w:r>
      <w:r w:rsidRPr="000C43AE">
        <w:rPr>
          <w:spacing w:val="-2"/>
          <w:sz w:val="30"/>
          <w:szCs w:val="30"/>
        </w:rPr>
        <w:t xml:space="preserve"> этап – районный (</w:t>
      </w:r>
      <w:r>
        <w:rPr>
          <w:color w:val="000000"/>
          <w:sz w:val="30"/>
          <w:szCs w:val="30"/>
        </w:rPr>
        <w:t>декабрь 2017</w:t>
      </w:r>
      <w:r w:rsidRPr="000F07AF">
        <w:rPr>
          <w:color w:val="000000"/>
          <w:sz w:val="30"/>
          <w:szCs w:val="30"/>
        </w:rPr>
        <w:t xml:space="preserve"> г</w:t>
      </w:r>
      <w:r w:rsidRPr="000F07AF">
        <w:rPr>
          <w:sz w:val="30"/>
          <w:szCs w:val="30"/>
        </w:rPr>
        <w:t xml:space="preserve">. – </w:t>
      </w:r>
      <w:r>
        <w:rPr>
          <w:sz w:val="30"/>
          <w:szCs w:val="30"/>
        </w:rPr>
        <w:t>февраль 2018 г.</w:t>
      </w:r>
      <w:r w:rsidRPr="000C43AE">
        <w:rPr>
          <w:spacing w:val="-2"/>
          <w:sz w:val="30"/>
          <w:szCs w:val="30"/>
        </w:rPr>
        <w:t>);</w:t>
      </w:r>
    </w:p>
    <w:p w:rsidR="00A162C0" w:rsidRPr="00BE280E" w:rsidRDefault="00A162C0" w:rsidP="00A162C0">
      <w:pPr>
        <w:shd w:val="clear" w:color="auto" w:fill="FFFFFF"/>
        <w:tabs>
          <w:tab w:val="left" w:pos="1069"/>
        </w:tabs>
        <w:ind w:left="720"/>
        <w:jc w:val="both"/>
        <w:rPr>
          <w:sz w:val="30"/>
          <w:szCs w:val="30"/>
        </w:rPr>
      </w:pPr>
      <w:proofErr w:type="gramStart"/>
      <w:r w:rsidRPr="000C43AE">
        <w:rPr>
          <w:sz w:val="30"/>
          <w:szCs w:val="30"/>
          <w:lang w:val="en-US"/>
        </w:rPr>
        <w:t>II</w:t>
      </w:r>
      <w:r w:rsidRPr="000C43AE">
        <w:rPr>
          <w:sz w:val="30"/>
          <w:szCs w:val="30"/>
        </w:rPr>
        <w:t xml:space="preserve"> </w:t>
      </w:r>
      <w:r w:rsidRPr="00BE280E">
        <w:rPr>
          <w:sz w:val="30"/>
          <w:szCs w:val="30"/>
        </w:rPr>
        <w:t>этап – областной (март 2018 года).</w:t>
      </w:r>
      <w:proofErr w:type="gramEnd"/>
    </w:p>
    <w:p w:rsidR="00A162C0" w:rsidRPr="00BE280E" w:rsidRDefault="00A162C0" w:rsidP="00A162C0">
      <w:pPr>
        <w:ind w:firstLine="708"/>
        <w:jc w:val="both"/>
        <w:rPr>
          <w:spacing w:val="-2"/>
          <w:sz w:val="30"/>
          <w:szCs w:val="30"/>
        </w:rPr>
      </w:pPr>
      <w:r w:rsidRPr="00BE280E">
        <w:rPr>
          <w:spacing w:val="-2"/>
          <w:sz w:val="30"/>
          <w:szCs w:val="30"/>
        </w:rPr>
        <w:t>Для подготовки и проведения конкурса на первом и втором этапах создаются и утверждаются организационные комитеты (далее – оргкомитеты) и жюри.</w:t>
      </w:r>
    </w:p>
    <w:p w:rsidR="00A162C0" w:rsidRDefault="00A162C0" w:rsidP="00A162C0">
      <w:pPr>
        <w:rPr>
          <w:spacing w:val="-2"/>
          <w:sz w:val="30"/>
          <w:szCs w:val="30"/>
        </w:rPr>
      </w:pPr>
      <w:r w:rsidRPr="00BE280E">
        <w:rPr>
          <w:sz w:val="30"/>
          <w:szCs w:val="30"/>
        </w:rPr>
        <w:tab/>
      </w:r>
      <w:r w:rsidRPr="00BE280E">
        <w:rPr>
          <w:spacing w:val="-2"/>
          <w:sz w:val="30"/>
          <w:szCs w:val="30"/>
        </w:rPr>
        <w:t xml:space="preserve">Все решения оргкомитета и жюри оформляются протоколом. </w:t>
      </w:r>
    </w:p>
    <w:p w:rsidR="00A162C0" w:rsidRPr="00156CA2" w:rsidRDefault="00A162C0" w:rsidP="00A162C0">
      <w:pPr>
        <w:ind w:firstLine="708"/>
        <w:jc w:val="both"/>
        <w:rPr>
          <w:b/>
          <w:spacing w:val="-2"/>
          <w:sz w:val="30"/>
          <w:szCs w:val="30"/>
        </w:rPr>
      </w:pPr>
      <w:r w:rsidRPr="00156CA2">
        <w:rPr>
          <w:b/>
          <w:spacing w:val="-2"/>
          <w:sz w:val="30"/>
          <w:szCs w:val="30"/>
        </w:rPr>
        <w:t>Оргкомитет</w:t>
      </w:r>
    </w:p>
    <w:p w:rsidR="00A162C0" w:rsidRPr="00BE280E" w:rsidRDefault="00A162C0" w:rsidP="00A162C0">
      <w:pPr>
        <w:ind w:firstLine="708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- о</w:t>
      </w:r>
      <w:r w:rsidRPr="00156CA2">
        <w:rPr>
          <w:spacing w:val="-2"/>
          <w:sz w:val="30"/>
          <w:szCs w:val="30"/>
        </w:rPr>
        <w:t>твечает за организационно-методическое обеспечение;</w:t>
      </w:r>
    </w:p>
    <w:p w:rsidR="00A162C0" w:rsidRPr="00BE280E" w:rsidRDefault="00A162C0" w:rsidP="00A162C0">
      <w:pPr>
        <w:ind w:firstLine="708"/>
        <w:jc w:val="both"/>
        <w:rPr>
          <w:spacing w:val="-2"/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E280E">
        <w:rPr>
          <w:sz w:val="30"/>
          <w:szCs w:val="30"/>
        </w:rPr>
        <w:t>принимает материалы на конкурс и организует их экспертизу;</w:t>
      </w:r>
    </w:p>
    <w:p w:rsidR="00A162C0" w:rsidRPr="00BE280E" w:rsidRDefault="00A162C0" w:rsidP="00A162C0">
      <w:pPr>
        <w:ind w:firstLine="708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- </w:t>
      </w:r>
      <w:r w:rsidRPr="00BE280E">
        <w:rPr>
          <w:spacing w:val="-2"/>
          <w:sz w:val="30"/>
          <w:szCs w:val="30"/>
        </w:rPr>
        <w:t>создает условия для работы членов жюри;</w:t>
      </w:r>
    </w:p>
    <w:p w:rsidR="00A162C0" w:rsidRPr="00BE280E" w:rsidRDefault="00A162C0" w:rsidP="00A162C0">
      <w:pPr>
        <w:pStyle w:val="a4"/>
        <w:shd w:val="clear" w:color="auto" w:fill="FFFFFF"/>
        <w:tabs>
          <w:tab w:val="num" w:pos="-2977"/>
        </w:tabs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BE280E">
        <w:rPr>
          <w:rFonts w:ascii="Times New Roman" w:hAnsi="Times New Roman"/>
          <w:sz w:val="30"/>
          <w:szCs w:val="30"/>
        </w:rPr>
        <w:t>определяет на основании протоколов жюри результаты конкурса;</w:t>
      </w:r>
    </w:p>
    <w:p w:rsidR="00A162C0" w:rsidRPr="00992C6A" w:rsidRDefault="00A162C0" w:rsidP="00A162C0">
      <w:pPr>
        <w:ind w:firstLine="708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- </w:t>
      </w:r>
      <w:r w:rsidRPr="00BE280E">
        <w:rPr>
          <w:spacing w:val="-2"/>
          <w:sz w:val="30"/>
          <w:szCs w:val="30"/>
        </w:rPr>
        <w:t xml:space="preserve">освещает ход конкурса и его результаты в средствах массовой </w:t>
      </w:r>
      <w:r w:rsidRPr="00992C6A">
        <w:rPr>
          <w:spacing w:val="-2"/>
          <w:sz w:val="30"/>
          <w:szCs w:val="30"/>
        </w:rPr>
        <w:t xml:space="preserve">информации и </w:t>
      </w:r>
      <w:proofErr w:type="gramStart"/>
      <w:r w:rsidRPr="00992C6A">
        <w:rPr>
          <w:spacing w:val="-2"/>
          <w:sz w:val="30"/>
          <w:szCs w:val="30"/>
        </w:rPr>
        <w:t>Интернет-пространстве</w:t>
      </w:r>
      <w:proofErr w:type="gramEnd"/>
      <w:r w:rsidRPr="00992C6A">
        <w:rPr>
          <w:spacing w:val="-2"/>
          <w:sz w:val="30"/>
          <w:szCs w:val="30"/>
        </w:rPr>
        <w:t>.</w:t>
      </w:r>
    </w:p>
    <w:p w:rsidR="00A162C0" w:rsidRPr="00156CA2" w:rsidRDefault="00A162C0" w:rsidP="00A162C0">
      <w:pPr>
        <w:ind w:firstLine="708"/>
        <w:rPr>
          <w:b/>
          <w:spacing w:val="-2"/>
          <w:sz w:val="30"/>
          <w:szCs w:val="30"/>
        </w:rPr>
      </w:pPr>
      <w:r w:rsidRPr="00156CA2">
        <w:rPr>
          <w:b/>
          <w:spacing w:val="-2"/>
          <w:sz w:val="30"/>
          <w:szCs w:val="30"/>
        </w:rPr>
        <w:t>Конкурс проводится по двум номинациям</w:t>
      </w:r>
    </w:p>
    <w:p w:rsidR="00A162C0" w:rsidRPr="00156CA2" w:rsidRDefault="00A162C0" w:rsidP="00A162C0">
      <w:pPr>
        <w:rPr>
          <w:spacing w:val="-2"/>
          <w:sz w:val="30"/>
          <w:szCs w:val="30"/>
        </w:rPr>
      </w:pPr>
      <w:r w:rsidRPr="00156CA2">
        <w:rPr>
          <w:spacing w:val="-2"/>
          <w:sz w:val="30"/>
          <w:szCs w:val="30"/>
        </w:rPr>
        <w:t>«Образовательный проект по работе с педагогами»,</w:t>
      </w:r>
    </w:p>
    <w:p w:rsidR="00A162C0" w:rsidRDefault="00A162C0" w:rsidP="00A162C0">
      <w:pPr>
        <w:rPr>
          <w:spacing w:val="-2"/>
          <w:sz w:val="30"/>
          <w:szCs w:val="30"/>
        </w:rPr>
      </w:pPr>
      <w:r w:rsidRPr="00156CA2">
        <w:rPr>
          <w:spacing w:val="-2"/>
          <w:sz w:val="30"/>
          <w:szCs w:val="30"/>
        </w:rPr>
        <w:t>«Совместный образовательный проект педагогов и учащихся»</w:t>
      </w:r>
      <w:r>
        <w:rPr>
          <w:spacing w:val="-2"/>
          <w:sz w:val="30"/>
          <w:szCs w:val="30"/>
        </w:rPr>
        <w:t>.</w:t>
      </w:r>
    </w:p>
    <w:p w:rsidR="00A162C0" w:rsidRPr="00156CA2" w:rsidRDefault="00A162C0" w:rsidP="00A162C0">
      <w:pPr>
        <w:ind w:firstLine="708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lastRenderedPageBreak/>
        <w:t>Тематика проектов определяется согласно направлениям, обозначенным Концепцией и Программой непрерывного воспитания детей и учащейся молодежи.</w:t>
      </w:r>
    </w:p>
    <w:p w:rsidR="00A162C0" w:rsidRPr="00992C6A" w:rsidRDefault="00A162C0" w:rsidP="00A162C0">
      <w:pPr>
        <w:jc w:val="both"/>
        <w:rPr>
          <w:b/>
          <w:sz w:val="30"/>
          <w:szCs w:val="30"/>
        </w:rPr>
      </w:pPr>
      <w:r w:rsidRPr="00156CA2">
        <w:rPr>
          <w:spacing w:val="-2"/>
          <w:sz w:val="30"/>
          <w:szCs w:val="30"/>
        </w:rPr>
        <w:tab/>
      </w:r>
      <w:r w:rsidRPr="00992C6A">
        <w:rPr>
          <w:b/>
          <w:sz w:val="30"/>
          <w:szCs w:val="30"/>
        </w:rPr>
        <w:t>Критерии оценки материалов</w:t>
      </w:r>
    </w:p>
    <w:p w:rsidR="00A162C0" w:rsidRPr="00992C6A" w:rsidRDefault="00A162C0" w:rsidP="00A162C0">
      <w:pPr>
        <w:shd w:val="clear" w:color="auto" w:fill="FFFFFF"/>
        <w:ind w:firstLine="708"/>
        <w:jc w:val="both"/>
        <w:rPr>
          <w:sz w:val="30"/>
          <w:szCs w:val="30"/>
        </w:rPr>
      </w:pPr>
      <w:r w:rsidRPr="00992C6A">
        <w:rPr>
          <w:sz w:val="30"/>
          <w:szCs w:val="30"/>
        </w:rPr>
        <w:t>Актуальность и новизна</w:t>
      </w:r>
      <w:r>
        <w:rPr>
          <w:sz w:val="30"/>
          <w:szCs w:val="30"/>
        </w:rPr>
        <w:t>.</w:t>
      </w:r>
    </w:p>
    <w:p w:rsidR="00A162C0" w:rsidRDefault="00A162C0" w:rsidP="00A162C0">
      <w:pPr>
        <w:shd w:val="clear" w:color="auto" w:fill="FFFFFF"/>
        <w:ind w:firstLine="708"/>
        <w:jc w:val="both"/>
        <w:rPr>
          <w:sz w:val="30"/>
          <w:szCs w:val="30"/>
        </w:rPr>
      </w:pPr>
      <w:r w:rsidRPr="00B227AA">
        <w:rPr>
          <w:sz w:val="30"/>
          <w:szCs w:val="30"/>
        </w:rPr>
        <w:t>Концептуальность (авторская позиция, выделение ведущей педагогической идеи)</w:t>
      </w:r>
      <w:r>
        <w:rPr>
          <w:sz w:val="30"/>
          <w:szCs w:val="30"/>
        </w:rPr>
        <w:t>.</w:t>
      </w:r>
    </w:p>
    <w:p w:rsidR="00A162C0" w:rsidRPr="00B227AA" w:rsidRDefault="00A162C0" w:rsidP="00A162C0">
      <w:pPr>
        <w:shd w:val="clear" w:color="auto" w:fill="FFFFFF"/>
        <w:ind w:firstLine="708"/>
        <w:jc w:val="both"/>
        <w:rPr>
          <w:sz w:val="30"/>
          <w:szCs w:val="30"/>
        </w:rPr>
      </w:pPr>
      <w:r w:rsidRPr="00B227AA">
        <w:rPr>
          <w:sz w:val="30"/>
          <w:szCs w:val="30"/>
        </w:rPr>
        <w:t>Теоретическая и практическая значимость материала для развития и совершенствования профессионально-педагогической деятельности.</w:t>
      </w:r>
    </w:p>
    <w:p w:rsidR="00A162C0" w:rsidRPr="00B227AA" w:rsidRDefault="00A162C0" w:rsidP="00A162C0">
      <w:pPr>
        <w:shd w:val="clear" w:color="auto" w:fill="FFFFFF"/>
        <w:ind w:firstLine="708"/>
        <w:jc w:val="both"/>
        <w:rPr>
          <w:sz w:val="30"/>
          <w:szCs w:val="30"/>
        </w:rPr>
      </w:pPr>
      <w:r w:rsidRPr="00B227AA">
        <w:rPr>
          <w:sz w:val="30"/>
          <w:szCs w:val="30"/>
        </w:rPr>
        <w:t xml:space="preserve">Технологичность, возможность переноса элементов системы в практику другого педагога или на другие виды деятельности. </w:t>
      </w:r>
    </w:p>
    <w:p w:rsidR="00A162C0" w:rsidRPr="00B227AA" w:rsidRDefault="00A162C0" w:rsidP="00A162C0">
      <w:pPr>
        <w:shd w:val="clear" w:color="auto" w:fill="FFFFFF"/>
        <w:ind w:firstLine="708"/>
        <w:jc w:val="both"/>
        <w:rPr>
          <w:sz w:val="30"/>
          <w:szCs w:val="30"/>
        </w:rPr>
      </w:pPr>
      <w:r w:rsidRPr="00B227AA">
        <w:rPr>
          <w:sz w:val="30"/>
          <w:szCs w:val="30"/>
        </w:rPr>
        <w:t>Целостность, системность, логичность изложения материала.</w:t>
      </w:r>
    </w:p>
    <w:p w:rsidR="00A162C0" w:rsidRPr="00B227AA" w:rsidRDefault="00A162C0" w:rsidP="00A162C0">
      <w:pPr>
        <w:shd w:val="clear" w:color="auto" w:fill="FFFFFF"/>
        <w:ind w:firstLine="708"/>
        <w:jc w:val="both"/>
        <w:rPr>
          <w:sz w:val="30"/>
          <w:szCs w:val="30"/>
        </w:rPr>
      </w:pPr>
      <w:r w:rsidRPr="00B227AA">
        <w:rPr>
          <w:sz w:val="30"/>
          <w:szCs w:val="30"/>
        </w:rPr>
        <w:t>Творческий подход к разработке образовательных проектов и организации их внедрения в практику работы.</w:t>
      </w:r>
    </w:p>
    <w:p w:rsidR="00A162C0" w:rsidRPr="00BF73B4" w:rsidRDefault="00A162C0" w:rsidP="00A162C0">
      <w:pPr>
        <w:ind w:firstLine="720"/>
        <w:jc w:val="both"/>
        <w:rPr>
          <w:b/>
          <w:sz w:val="30"/>
          <w:szCs w:val="30"/>
        </w:rPr>
      </w:pPr>
      <w:r w:rsidRPr="00B227AA">
        <w:rPr>
          <w:sz w:val="30"/>
          <w:szCs w:val="30"/>
        </w:rPr>
        <w:t xml:space="preserve">Уровень </w:t>
      </w:r>
      <w:r w:rsidRPr="00BF73B4">
        <w:rPr>
          <w:sz w:val="30"/>
          <w:szCs w:val="30"/>
        </w:rPr>
        <w:t>культуры подачи и оформления методических материалов.</w:t>
      </w:r>
    </w:p>
    <w:p w:rsidR="00A162C0" w:rsidRPr="00BF73B4" w:rsidRDefault="00A162C0" w:rsidP="00A162C0">
      <w:pPr>
        <w:ind w:firstLine="720"/>
        <w:jc w:val="both"/>
        <w:rPr>
          <w:b/>
          <w:sz w:val="30"/>
          <w:szCs w:val="30"/>
        </w:rPr>
      </w:pPr>
      <w:r w:rsidRPr="00BF73B4">
        <w:rPr>
          <w:b/>
          <w:sz w:val="30"/>
          <w:szCs w:val="30"/>
        </w:rPr>
        <w:t>Порядок представления материалов</w:t>
      </w:r>
    </w:p>
    <w:p w:rsidR="00A162C0" w:rsidRPr="00BF73B4" w:rsidRDefault="00A162C0" w:rsidP="00A162C0">
      <w:pPr>
        <w:ind w:firstLine="720"/>
        <w:jc w:val="both"/>
        <w:rPr>
          <w:sz w:val="30"/>
          <w:szCs w:val="30"/>
        </w:rPr>
      </w:pPr>
      <w:r w:rsidRPr="00BF73B4">
        <w:rPr>
          <w:sz w:val="30"/>
          <w:szCs w:val="30"/>
        </w:rPr>
        <w:t>Для участия в областном конкурсе в учреждение образования «Гомельский государственный областной Дворец творчества детей и молодежи</w:t>
      </w:r>
      <w:r w:rsidRPr="00BF73B4">
        <w:rPr>
          <w:b/>
          <w:sz w:val="30"/>
          <w:szCs w:val="30"/>
        </w:rPr>
        <w:t xml:space="preserve">» до 10 марта 2018 </w:t>
      </w:r>
      <w:r w:rsidRPr="00BF73B4">
        <w:rPr>
          <w:sz w:val="30"/>
          <w:szCs w:val="30"/>
        </w:rPr>
        <w:t>года должны быть представлены:</w:t>
      </w:r>
    </w:p>
    <w:p w:rsidR="00A162C0" w:rsidRPr="00BF73B4" w:rsidRDefault="00A162C0" w:rsidP="00A162C0">
      <w:pPr>
        <w:ind w:firstLine="720"/>
        <w:jc w:val="both"/>
        <w:rPr>
          <w:sz w:val="30"/>
          <w:szCs w:val="30"/>
        </w:rPr>
      </w:pPr>
      <w:r w:rsidRPr="00BF73B4">
        <w:rPr>
          <w:sz w:val="30"/>
          <w:szCs w:val="30"/>
        </w:rPr>
        <w:t>выставочные материалы в печатном и электронном вариантах;</w:t>
      </w:r>
    </w:p>
    <w:p w:rsidR="00A162C0" w:rsidRPr="00BF73B4" w:rsidRDefault="00A162C0" w:rsidP="00A162C0">
      <w:pPr>
        <w:ind w:firstLine="720"/>
        <w:jc w:val="both"/>
        <w:rPr>
          <w:sz w:val="30"/>
          <w:szCs w:val="30"/>
        </w:rPr>
      </w:pPr>
      <w:r w:rsidRPr="00BF73B4">
        <w:rPr>
          <w:sz w:val="30"/>
          <w:szCs w:val="30"/>
        </w:rPr>
        <w:t>заключение регионального жюри.</w:t>
      </w:r>
    </w:p>
    <w:p w:rsidR="00A162C0" w:rsidRPr="00BF73B4" w:rsidRDefault="00A162C0" w:rsidP="00A162C0">
      <w:pPr>
        <w:ind w:firstLine="720"/>
        <w:jc w:val="both"/>
        <w:rPr>
          <w:b/>
          <w:sz w:val="30"/>
          <w:szCs w:val="30"/>
        </w:rPr>
      </w:pPr>
      <w:r w:rsidRPr="00BF73B4">
        <w:rPr>
          <w:b/>
          <w:sz w:val="30"/>
          <w:szCs w:val="30"/>
        </w:rPr>
        <w:t>Требования к оформлению выставочных материалов</w:t>
      </w:r>
    </w:p>
    <w:p w:rsidR="00A162C0" w:rsidRPr="000C43AE" w:rsidRDefault="00A162C0" w:rsidP="00A162C0">
      <w:pPr>
        <w:ind w:firstLine="720"/>
        <w:jc w:val="both"/>
        <w:rPr>
          <w:sz w:val="30"/>
          <w:szCs w:val="30"/>
        </w:rPr>
      </w:pPr>
      <w:r w:rsidRPr="00BF73B4">
        <w:rPr>
          <w:sz w:val="30"/>
          <w:szCs w:val="30"/>
        </w:rPr>
        <w:t>На конкурс представляются материалы по двум обозначенным номинациям.</w:t>
      </w:r>
    </w:p>
    <w:p w:rsidR="00A162C0" w:rsidRPr="000C43AE" w:rsidRDefault="00A162C0" w:rsidP="00A162C0">
      <w:pPr>
        <w:ind w:firstLine="720"/>
        <w:jc w:val="both"/>
        <w:rPr>
          <w:sz w:val="30"/>
          <w:szCs w:val="30"/>
        </w:rPr>
      </w:pPr>
      <w:r w:rsidRPr="000C43AE">
        <w:rPr>
          <w:color w:val="000000"/>
          <w:sz w:val="30"/>
          <w:szCs w:val="30"/>
        </w:rPr>
        <w:t>Т</w:t>
      </w:r>
      <w:r w:rsidRPr="000C43AE">
        <w:rPr>
          <w:color w:val="000000"/>
          <w:sz w:val="30"/>
          <w:szCs w:val="30"/>
          <w:lang w:val="be-BY"/>
        </w:rPr>
        <w:t xml:space="preserve">екст должен быть набран в текстовом редакторе </w:t>
      </w:r>
      <w:proofErr w:type="spellStart"/>
      <w:r w:rsidRPr="000C43AE">
        <w:rPr>
          <w:color w:val="000000"/>
          <w:sz w:val="30"/>
          <w:szCs w:val="30"/>
          <w:lang w:val="en-US"/>
        </w:rPr>
        <w:t>MicrosoftWord</w:t>
      </w:r>
      <w:proofErr w:type="spellEnd"/>
      <w:r w:rsidRPr="000C43AE">
        <w:rPr>
          <w:color w:val="000000"/>
          <w:sz w:val="30"/>
          <w:szCs w:val="30"/>
        </w:rPr>
        <w:t xml:space="preserve">, единым шрифтом </w:t>
      </w:r>
      <w:proofErr w:type="spellStart"/>
      <w:r w:rsidRPr="000C43AE">
        <w:rPr>
          <w:color w:val="000000"/>
          <w:sz w:val="30"/>
          <w:szCs w:val="30"/>
          <w:lang w:val="en-US"/>
        </w:rPr>
        <w:t>TimesNewRoman</w:t>
      </w:r>
      <w:proofErr w:type="spellEnd"/>
      <w:r w:rsidRPr="000C43AE">
        <w:rPr>
          <w:color w:val="000000"/>
          <w:sz w:val="30"/>
          <w:szCs w:val="30"/>
        </w:rPr>
        <w:t xml:space="preserve"> размером </w:t>
      </w:r>
      <w:smartTag w:uri="urn:schemas-microsoft-com:office:smarttags" w:element="metricconverter">
        <w:smartTagPr>
          <w:attr w:name="ProductID" w:val="14 pt"/>
        </w:smartTagPr>
        <w:r w:rsidRPr="000C43AE">
          <w:rPr>
            <w:color w:val="000000"/>
            <w:sz w:val="30"/>
            <w:szCs w:val="30"/>
          </w:rPr>
          <w:t xml:space="preserve">14 </w:t>
        </w:r>
        <w:proofErr w:type="spellStart"/>
        <w:r w:rsidRPr="000C43AE">
          <w:rPr>
            <w:color w:val="000000"/>
            <w:sz w:val="30"/>
            <w:szCs w:val="30"/>
            <w:lang w:val="en-US"/>
          </w:rPr>
          <w:t>pt</w:t>
        </w:r>
      </w:smartTag>
      <w:proofErr w:type="spellEnd"/>
      <w:r w:rsidRPr="000C43AE">
        <w:rPr>
          <w:color w:val="000000"/>
          <w:sz w:val="30"/>
          <w:szCs w:val="30"/>
        </w:rPr>
        <w:t xml:space="preserve"> (для основного текста в формате А-4) или 10-</w:t>
      </w:r>
      <w:smartTag w:uri="urn:schemas-microsoft-com:office:smarttags" w:element="metricconverter">
        <w:smartTagPr>
          <w:attr w:name="ProductID" w:val="11 pt"/>
        </w:smartTagPr>
        <w:r w:rsidRPr="000C43AE">
          <w:rPr>
            <w:color w:val="000000"/>
            <w:sz w:val="30"/>
            <w:szCs w:val="30"/>
          </w:rPr>
          <w:t xml:space="preserve">11 </w:t>
        </w:r>
        <w:proofErr w:type="spellStart"/>
        <w:r w:rsidRPr="000C43AE">
          <w:rPr>
            <w:color w:val="000000"/>
            <w:sz w:val="30"/>
            <w:szCs w:val="30"/>
            <w:lang w:val="en-US"/>
          </w:rPr>
          <w:t>pt</w:t>
        </w:r>
      </w:smartTag>
      <w:proofErr w:type="spellEnd"/>
      <w:r w:rsidRPr="000C43AE">
        <w:rPr>
          <w:color w:val="000000"/>
          <w:sz w:val="30"/>
          <w:szCs w:val="30"/>
        </w:rPr>
        <w:t xml:space="preserve"> (для основного текста в формате А-5), интервал междустрочный – одинарный. Выравнивание основного текста – по ширине, заголовков – по центру. Все разделы материала (введение, названия разделов, </w:t>
      </w:r>
      <w:r w:rsidRPr="000C43AE">
        <w:rPr>
          <w:sz w:val="30"/>
          <w:szCs w:val="30"/>
        </w:rPr>
        <w:t xml:space="preserve">заключение, литература, каждое приложение) начинаются с новой страницы. Межстрочный интервал 1. Нумерация страниц в правом углу нижнего поля. </w:t>
      </w:r>
    </w:p>
    <w:p w:rsidR="00A162C0" w:rsidRPr="000C43AE" w:rsidRDefault="00A162C0" w:rsidP="00A162C0">
      <w:pPr>
        <w:ind w:firstLine="720"/>
        <w:jc w:val="both"/>
        <w:rPr>
          <w:sz w:val="30"/>
          <w:szCs w:val="30"/>
        </w:rPr>
      </w:pPr>
      <w:r w:rsidRPr="000C43AE">
        <w:rPr>
          <w:sz w:val="30"/>
          <w:szCs w:val="30"/>
        </w:rPr>
        <w:t xml:space="preserve">Поля для разделов задаются следующие: для формата бумаги А-4 (210×297) нижнее, верхнее – 20 мм, левое – 30 мм, правое – 10 мм, переплет располагается слева; для формата А-5 (148×210) соблюдаются поля – </w:t>
      </w:r>
      <w:smartTag w:uri="urn:schemas-microsoft-com:office:smarttags" w:element="metricconverter">
        <w:smartTagPr>
          <w:attr w:name="ProductID" w:val="20 мм"/>
        </w:smartTagPr>
        <w:r w:rsidRPr="000C43AE">
          <w:rPr>
            <w:sz w:val="30"/>
            <w:szCs w:val="30"/>
          </w:rPr>
          <w:t>20 мм</w:t>
        </w:r>
      </w:smartTag>
      <w:r w:rsidRPr="000C43AE">
        <w:rPr>
          <w:sz w:val="30"/>
          <w:szCs w:val="30"/>
        </w:rPr>
        <w:t xml:space="preserve">, зеркальные. </w:t>
      </w:r>
    </w:p>
    <w:p w:rsidR="00A162C0" w:rsidRPr="000C43AE" w:rsidRDefault="00A162C0" w:rsidP="00A162C0">
      <w:pPr>
        <w:ind w:firstLine="720"/>
        <w:jc w:val="both"/>
        <w:rPr>
          <w:sz w:val="30"/>
          <w:szCs w:val="30"/>
        </w:rPr>
      </w:pPr>
      <w:r w:rsidRPr="000C43AE">
        <w:rPr>
          <w:sz w:val="30"/>
          <w:szCs w:val="30"/>
        </w:rPr>
        <w:t xml:space="preserve">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C43AE">
          <w:rPr>
            <w:sz w:val="30"/>
            <w:szCs w:val="30"/>
          </w:rPr>
          <w:t>1,25 см</w:t>
        </w:r>
      </w:smartTag>
      <w:r w:rsidRPr="000C43AE">
        <w:rPr>
          <w:sz w:val="30"/>
          <w:szCs w:val="30"/>
        </w:rPr>
        <w:t xml:space="preserve"> одинаковый для всего текста с выравниванием по ширине. </w:t>
      </w:r>
    </w:p>
    <w:p w:rsidR="00A162C0" w:rsidRPr="000C43AE" w:rsidRDefault="00A162C0" w:rsidP="00A162C0">
      <w:pPr>
        <w:shd w:val="clear" w:color="auto" w:fill="FFFFFF"/>
        <w:ind w:firstLine="720"/>
        <w:jc w:val="both"/>
        <w:rPr>
          <w:spacing w:val="-1"/>
          <w:sz w:val="30"/>
          <w:szCs w:val="30"/>
        </w:rPr>
      </w:pPr>
      <w:r w:rsidRPr="000C43AE">
        <w:rPr>
          <w:spacing w:val="21"/>
          <w:sz w:val="30"/>
          <w:szCs w:val="30"/>
        </w:rPr>
        <w:t>Т</w:t>
      </w:r>
      <w:r w:rsidRPr="000C43AE">
        <w:rPr>
          <w:sz w:val="30"/>
          <w:szCs w:val="30"/>
        </w:rPr>
        <w:t xml:space="preserve">екст печатается без сокращений, кроме общепринятых </w:t>
      </w:r>
      <w:r w:rsidRPr="000C43AE">
        <w:rPr>
          <w:spacing w:val="-3"/>
          <w:sz w:val="30"/>
          <w:szCs w:val="30"/>
        </w:rPr>
        <w:t xml:space="preserve">аббревиатур. </w:t>
      </w:r>
    </w:p>
    <w:p w:rsidR="00A162C0" w:rsidRPr="00BF73B4" w:rsidRDefault="00A162C0" w:rsidP="00A162C0">
      <w:pPr>
        <w:shd w:val="clear" w:color="auto" w:fill="FFFFFF"/>
        <w:tabs>
          <w:tab w:val="left" w:pos="701"/>
        </w:tabs>
        <w:ind w:firstLine="720"/>
        <w:jc w:val="both"/>
        <w:rPr>
          <w:sz w:val="30"/>
          <w:szCs w:val="30"/>
        </w:rPr>
      </w:pPr>
      <w:r w:rsidRPr="000C43AE">
        <w:rPr>
          <w:spacing w:val="2"/>
          <w:sz w:val="30"/>
          <w:szCs w:val="30"/>
        </w:rPr>
        <w:lastRenderedPageBreak/>
        <w:t>Работа должна иметь т</w:t>
      </w:r>
      <w:r w:rsidRPr="000C43AE">
        <w:rPr>
          <w:spacing w:val="5"/>
          <w:sz w:val="30"/>
          <w:szCs w:val="30"/>
        </w:rPr>
        <w:t>итульный лист (на обратной стороне которого размещается</w:t>
      </w:r>
      <w:r>
        <w:rPr>
          <w:spacing w:val="5"/>
          <w:sz w:val="30"/>
          <w:szCs w:val="30"/>
        </w:rPr>
        <w:t xml:space="preserve"> </w:t>
      </w:r>
      <w:r w:rsidRPr="000C43AE">
        <w:rPr>
          <w:spacing w:val="5"/>
          <w:sz w:val="30"/>
          <w:szCs w:val="30"/>
        </w:rPr>
        <w:t>а</w:t>
      </w:r>
      <w:r w:rsidRPr="000C43AE">
        <w:rPr>
          <w:spacing w:val="1"/>
          <w:sz w:val="30"/>
          <w:szCs w:val="30"/>
        </w:rPr>
        <w:t xml:space="preserve">ннотация), </w:t>
      </w:r>
      <w:r w:rsidRPr="000C43AE">
        <w:rPr>
          <w:spacing w:val="4"/>
          <w:sz w:val="30"/>
          <w:szCs w:val="30"/>
        </w:rPr>
        <w:t xml:space="preserve">содержание, в которое включены </w:t>
      </w:r>
      <w:r>
        <w:rPr>
          <w:sz w:val="30"/>
          <w:szCs w:val="30"/>
        </w:rPr>
        <w:t>обоснование проекта</w:t>
      </w:r>
      <w:r w:rsidRPr="000C43AE">
        <w:rPr>
          <w:sz w:val="30"/>
          <w:szCs w:val="30"/>
        </w:rPr>
        <w:t xml:space="preserve">, </w:t>
      </w:r>
      <w:r>
        <w:rPr>
          <w:sz w:val="30"/>
          <w:szCs w:val="30"/>
        </w:rPr>
        <w:t>содержание мероприятий</w:t>
      </w:r>
      <w:r w:rsidRPr="000C43AE">
        <w:rPr>
          <w:sz w:val="30"/>
          <w:szCs w:val="30"/>
        </w:rPr>
        <w:t>, заключение</w:t>
      </w:r>
      <w:r>
        <w:rPr>
          <w:sz w:val="30"/>
          <w:szCs w:val="30"/>
        </w:rPr>
        <w:t xml:space="preserve"> (выводы)</w:t>
      </w:r>
      <w:r w:rsidRPr="000C43AE">
        <w:rPr>
          <w:sz w:val="30"/>
          <w:szCs w:val="30"/>
        </w:rPr>
        <w:t xml:space="preserve">, список литературных источников и наименование приложений с указанием номеров страниц, а также </w:t>
      </w:r>
      <w:r w:rsidRPr="00BF73B4">
        <w:rPr>
          <w:sz w:val="30"/>
          <w:szCs w:val="30"/>
        </w:rPr>
        <w:t>рецензию, заверенную специалистом отдела образования, спорта и туризма.</w:t>
      </w:r>
    </w:p>
    <w:p w:rsidR="00A162C0" w:rsidRPr="000C43AE" w:rsidRDefault="00A162C0" w:rsidP="00A162C0">
      <w:pPr>
        <w:shd w:val="clear" w:color="auto" w:fill="FFFFFF"/>
        <w:tabs>
          <w:tab w:val="left" w:pos="701"/>
        </w:tabs>
        <w:ind w:firstLine="720"/>
        <w:jc w:val="both"/>
        <w:rPr>
          <w:sz w:val="30"/>
          <w:szCs w:val="30"/>
        </w:rPr>
      </w:pPr>
      <w:r w:rsidRPr="00BF73B4">
        <w:rPr>
          <w:sz w:val="30"/>
          <w:szCs w:val="30"/>
        </w:rPr>
        <w:t>При подготовке методической продукции рекомендуем использовать материалы, опубликованные в журнале «</w:t>
      </w:r>
      <w:r w:rsidRPr="00BF73B4">
        <w:rPr>
          <w:sz w:val="30"/>
          <w:szCs w:val="30"/>
          <w:lang w:val="be-BY"/>
        </w:rPr>
        <w:t xml:space="preserve">Выхаванне </w:t>
      </w:r>
      <w:proofErr w:type="spellStart"/>
      <w:r w:rsidRPr="00BF73B4">
        <w:rPr>
          <w:sz w:val="30"/>
          <w:szCs w:val="30"/>
          <w:lang w:val="en-US"/>
        </w:rPr>
        <w:t>i</w:t>
      </w:r>
      <w:proofErr w:type="spellEnd"/>
      <w:r w:rsidRPr="00BF73B4">
        <w:rPr>
          <w:sz w:val="30"/>
          <w:szCs w:val="30"/>
          <w:lang w:val="be-BY"/>
        </w:rPr>
        <w:t xml:space="preserve"> дадатковая адукацыя</w:t>
      </w:r>
      <w:r w:rsidRPr="00BF73B4">
        <w:rPr>
          <w:sz w:val="30"/>
          <w:szCs w:val="30"/>
        </w:rPr>
        <w:t>»</w:t>
      </w:r>
      <w:r>
        <w:rPr>
          <w:sz w:val="30"/>
          <w:szCs w:val="30"/>
        </w:rPr>
        <w:t xml:space="preserve"> №10</w:t>
      </w:r>
      <w:r w:rsidRPr="00BF73B4">
        <w:rPr>
          <w:sz w:val="30"/>
          <w:szCs w:val="30"/>
        </w:rPr>
        <w:t>,</w:t>
      </w:r>
      <w:r>
        <w:rPr>
          <w:sz w:val="30"/>
          <w:szCs w:val="30"/>
        </w:rPr>
        <w:t xml:space="preserve"> 2017 год,</w:t>
      </w:r>
      <w:r w:rsidRPr="00BF73B4">
        <w:rPr>
          <w:sz w:val="30"/>
          <w:szCs w:val="30"/>
        </w:rPr>
        <w:t xml:space="preserve"> также размещенные на сайте </w:t>
      </w:r>
      <w:hyperlink r:id="rId5" w:history="1">
        <w:r w:rsidRPr="00BF73B4">
          <w:rPr>
            <w:rStyle w:val="a5"/>
            <w:sz w:val="30"/>
            <w:szCs w:val="30"/>
            <w:lang w:val="en-US"/>
          </w:rPr>
          <w:t>nchtdm</w:t>
        </w:r>
        <w:r w:rsidRPr="00BF73B4">
          <w:rPr>
            <w:rStyle w:val="a5"/>
            <w:sz w:val="30"/>
            <w:szCs w:val="30"/>
          </w:rPr>
          <w:t>@</w:t>
        </w:r>
        <w:r w:rsidRPr="00BF73B4">
          <w:rPr>
            <w:rStyle w:val="a5"/>
            <w:sz w:val="30"/>
            <w:szCs w:val="30"/>
            <w:lang w:val="en-US"/>
          </w:rPr>
          <w:t>mail</w:t>
        </w:r>
        <w:r w:rsidRPr="00BF73B4">
          <w:rPr>
            <w:rStyle w:val="a5"/>
            <w:sz w:val="30"/>
            <w:szCs w:val="30"/>
          </w:rPr>
          <w:t>.</w:t>
        </w:r>
        <w:proofErr w:type="spellStart"/>
        <w:r w:rsidRPr="00BF73B4">
          <w:rPr>
            <w:rStyle w:val="a5"/>
            <w:sz w:val="30"/>
            <w:szCs w:val="30"/>
            <w:lang w:val="en-US"/>
          </w:rPr>
          <w:t>ru</w:t>
        </w:r>
        <w:proofErr w:type="spellEnd"/>
      </w:hyperlink>
      <w:r w:rsidRPr="00BF73B4">
        <w:rPr>
          <w:sz w:val="30"/>
          <w:szCs w:val="30"/>
        </w:rPr>
        <w:t xml:space="preserve"> в разделе «Методический портал».</w:t>
      </w:r>
    </w:p>
    <w:p w:rsidR="00A162C0" w:rsidRPr="000C43AE" w:rsidRDefault="00A162C0" w:rsidP="00A162C0">
      <w:pPr>
        <w:ind w:firstLine="720"/>
        <w:jc w:val="both"/>
        <w:rPr>
          <w:sz w:val="30"/>
          <w:szCs w:val="30"/>
        </w:rPr>
      </w:pPr>
      <w:r w:rsidRPr="000C43AE">
        <w:rPr>
          <w:sz w:val="30"/>
          <w:szCs w:val="30"/>
        </w:rPr>
        <w:t>Выставочные материалы, поступившие в областной оргкомитет позднее установленного срока (</w:t>
      </w:r>
      <w:r>
        <w:rPr>
          <w:b/>
          <w:sz w:val="30"/>
          <w:szCs w:val="30"/>
        </w:rPr>
        <w:t>10 марта 2018</w:t>
      </w:r>
      <w:r w:rsidRPr="000C43AE">
        <w:rPr>
          <w:b/>
          <w:sz w:val="30"/>
          <w:szCs w:val="30"/>
        </w:rPr>
        <w:t xml:space="preserve"> года</w:t>
      </w:r>
      <w:r w:rsidRPr="000C43AE">
        <w:rPr>
          <w:sz w:val="30"/>
          <w:szCs w:val="30"/>
        </w:rPr>
        <w:t xml:space="preserve">), а также с нарушениями требований к ним, не рассматриваются. Материалы, представленные на </w:t>
      </w:r>
      <w:r>
        <w:rPr>
          <w:sz w:val="30"/>
          <w:szCs w:val="30"/>
        </w:rPr>
        <w:t>конкурс</w:t>
      </w:r>
      <w:r w:rsidRPr="000C43AE">
        <w:rPr>
          <w:sz w:val="30"/>
          <w:szCs w:val="30"/>
        </w:rPr>
        <w:t xml:space="preserve">, не возвращаются. </w:t>
      </w:r>
    </w:p>
    <w:p w:rsidR="00A162C0" w:rsidRPr="000C43AE" w:rsidRDefault="00A162C0" w:rsidP="00A162C0">
      <w:pPr>
        <w:ind w:firstLine="720"/>
        <w:jc w:val="both"/>
        <w:rPr>
          <w:b/>
          <w:sz w:val="30"/>
          <w:szCs w:val="30"/>
        </w:rPr>
      </w:pPr>
      <w:r w:rsidRPr="000C43AE">
        <w:rPr>
          <w:b/>
          <w:sz w:val="30"/>
          <w:szCs w:val="30"/>
        </w:rPr>
        <w:t xml:space="preserve">Подведение итогов </w:t>
      </w:r>
      <w:r>
        <w:rPr>
          <w:b/>
          <w:sz w:val="30"/>
          <w:szCs w:val="30"/>
        </w:rPr>
        <w:t>конкурса</w:t>
      </w:r>
    </w:p>
    <w:p w:rsidR="00A162C0" w:rsidRPr="000C43AE" w:rsidRDefault="00A162C0" w:rsidP="00A162C0">
      <w:pPr>
        <w:tabs>
          <w:tab w:val="num" w:pos="180"/>
        </w:tabs>
        <w:ind w:firstLine="709"/>
        <w:jc w:val="both"/>
        <w:rPr>
          <w:sz w:val="30"/>
          <w:szCs w:val="30"/>
        </w:rPr>
      </w:pPr>
      <w:r w:rsidRPr="000C43AE">
        <w:rPr>
          <w:sz w:val="30"/>
          <w:szCs w:val="30"/>
        </w:rPr>
        <w:t xml:space="preserve">Экспертизу представленных материалов в </w:t>
      </w:r>
      <w:r w:rsidRPr="00BF73B4">
        <w:rPr>
          <w:sz w:val="30"/>
          <w:szCs w:val="30"/>
        </w:rPr>
        <w:t xml:space="preserve">соответствии с требованиями выставки проводят </w:t>
      </w:r>
      <w:r w:rsidRPr="00BF73B4">
        <w:rPr>
          <w:b/>
          <w:sz w:val="30"/>
          <w:szCs w:val="30"/>
        </w:rPr>
        <w:t>15 марта 2017 года</w:t>
      </w:r>
      <w:r w:rsidRPr="00BF73B4">
        <w:rPr>
          <w:sz w:val="30"/>
          <w:szCs w:val="30"/>
        </w:rPr>
        <w:t xml:space="preserve"> члены областного методического</w:t>
      </w:r>
      <w:r w:rsidRPr="000C43AE">
        <w:rPr>
          <w:sz w:val="30"/>
          <w:szCs w:val="30"/>
        </w:rPr>
        <w:t xml:space="preserve"> совета многопрофильных учреждений дополнительного образования детей и молодежи.</w:t>
      </w:r>
    </w:p>
    <w:p w:rsidR="00A162C0" w:rsidRPr="000C43AE" w:rsidRDefault="00A162C0" w:rsidP="00A162C0">
      <w:pPr>
        <w:tabs>
          <w:tab w:val="num" w:pos="180"/>
        </w:tabs>
        <w:ind w:firstLine="709"/>
        <w:jc w:val="both"/>
        <w:rPr>
          <w:sz w:val="30"/>
          <w:szCs w:val="30"/>
        </w:rPr>
      </w:pPr>
      <w:r w:rsidRPr="000C43AE">
        <w:rPr>
          <w:sz w:val="30"/>
          <w:szCs w:val="30"/>
        </w:rPr>
        <w:t>Жюри конкурса оценивает представленные материалы с учетом экспертизы материалов, проведенной членами областного методического совета, определяет победителей.</w:t>
      </w:r>
    </w:p>
    <w:p w:rsidR="00A162C0" w:rsidRPr="000C43AE" w:rsidRDefault="00A162C0" w:rsidP="00A162C0">
      <w:pPr>
        <w:tabs>
          <w:tab w:val="num" w:pos="180"/>
        </w:tabs>
        <w:ind w:firstLine="709"/>
        <w:jc w:val="both"/>
        <w:rPr>
          <w:sz w:val="30"/>
          <w:szCs w:val="30"/>
        </w:rPr>
      </w:pPr>
      <w:r w:rsidRPr="000C43AE">
        <w:rPr>
          <w:sz w:val="30"/>
          <w:szCs w:val="30"/>
        </w:rPr>
        <w:t>Итоги выставки подводит областной оргкомитет.</w:t>
      </w:r>
    </w:p>
    <w:p w:rsidR="00A162C0" w:rsidRPr="000C43AE" w:rsidRDefault="00A162C0" w:rsidP="00A162C0">
      <w:pPr>
        <w:ind w:firstLine="708"/>
        <w:contextualSpacing/>
        <w:jc w:val="both"/>
        <w:rPr>
          <w:sz w:val="30"/>
          <w:szCs w:val="30"/>
        </w:rPr>
      </w:pPr>
      <w:r w:rsidRPr="000C43AE">
        <w:rPr>
          <w:sz w:val="30"/>
          <w:szCs w:val="30"/>
        </w:rPr>
        <w:t>Определяются победители</w:t>
      </w:r>
      <w:r>
        <w:rPr>
          <w:sz w:val="30"/>
          <w:szCs w:val="30"/>
        </w:rPr>
        <w:t xml:space="preserve"> (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места)</w:t>
      </w:r>
      <w:r w:rsidRPr="000C43AE">
        <w:rPr>
          <w:sz w:val="30"/>
          <w:szCs w:val="30"/>
        </w:rPr>
        <w:t xml:space="preserve"> и призеры (II, III мест</w:t>
      </w:r>
      <w:r>
        <w:rPr>
          <w:sz w:val="30"/>
          <w:szCs w:val="30"/>
        </w:rPr>
        <w:t>а</w:t>
      </w:r>
      <w:r w:rsidRPr="000C43AE">
        <w:rPr>
          <w:sz w:val="30"/>
          <w:szCs w:val="30"/>
        </w:rPr>
        <w:t>)</w:t>
      </w:r>
      <w:r>
        <w:rPr>
          <w:sz w:val="30"/>
          <w:szCs w:val="30"/>
        </w:rPr>
        <w:t xml:space="preserve"> в каждой номинации</w:t>
      </w:r>
      <w:r w:rsidRPr="000C43AE">
        <w:rPr>
          <w:sz w:val="30"/>
          <w:szCs w:val="30"/>
        </w:rPr>
        <w:t xml:space="preserve">, которые награждаются дипломами управления образования. </w:t>
      </w:r>
    </w:p>
    <w:p w:rsidR="00A162C0" w:rsidRPr="00992C6A" w:rsidRDefault="00A162C0" w:rsidP="00A162C0">
      <w:pPr>
        <w:ind w:firstLine="708"/>
        <w:jc w:val="both"/>
        <w:rPr>
          <w:color w:val="000000"/>
          <w:sz w:val="30"/>
          <w:szCs w:val="30"/>
        </w:rPr>
      </w:pPr>
      <w:r w:rsidRPr="000C43AE">
        <w:rPr>
          <w:sz w:val="30"/>
          <w:szCs w:val="30"/>
        </w:rPr>
        <w:t xml:space="preserve">Лучшие работы </w:t>
      </w:r>
      <w:r>
        <w:rPr>
          <w:sz w:val="30"/>
          <w:szCs w:val="30"/>
        </w:rPr>
        <w:t>размещаются на сайте областного Дворца творчества, а также будут направлены для</w:t>
      </w:r>
      <w:r w:rsidRPr="00992C6A">
        <w:rPr>
          <w:color w:val="000000"/>
          <w:sz w:val="30"/>
          <w:szCs w:val="30"/>
        </w:rPr>
        <w:t xml:space="preserve"> публикации в областных и республиканских СМИ</w:t>
      </w:r>
      <w:r>
        <w:rPr>
          <w:color w:val="000000"/>
          <w:sz w:val="30"/>
          <w:szCs w:val="30"/>
        </w:rPr>
        <w:t>.</w:t>
      </w:r>
    </w:p>
    <w:p w:rsidR="00A162C0" w:rsidRDefault="00A162C0" w:rsidP="00A162C0">
      <w:pPr>
        <w:ind w:firstLine="708"/>
        <w:contextualSpacing/>
        <w:jc w:val="both"/>
        <w:rPr>
          <w:sz w:val="30"/>
          <w:szCs w:val="30"/>
        </w:rPr>
      </w:pPr>
    </w:p>
    <w:p w:rsidR="00A162C0" w:rsidRDefault="00A162C0" w:rsidP="00A162C0">
      <w:pPr>
        <w:ind w:left="6237"/>
        <w:jc w:val="both"/>
        <w:rPr>
          <w:sz w:val="30"/>
          <w:szCs w:val="30"/>
        </w:rPr>
      </w:pPr>
    </w:p>
    <w:p w:rsidR="00A162C0" w:rsidRDefault="00A162C0" w:rsidP="00A162C0">
      <w:pPr>
        <w:ind w:left="6237"/>
        <w:jc w:val="both"/>
        <w:rPr>
          <w:sz w:val="30"/>
          <w:szCs w:val="30"/>
        </w:rPr>
      </w:pPr>
    </w:p>
    <w:p w:rsidR="00A162C0" w:rsidRDefault="00A162C0" w:rsidP="00A162C0">
      <w:pPr>
        <w:ind w:left="6237"/>
        <w:jc w:val="both"/>
        <w:rPr>
          <w:sz w:val="30"/>
          <w:szCs w:val="30"/>
        </w:rPr>
      </w:pPr>
    </w:p>
    <w:p w:rsidR="00A162C0" w:rsidRDefault="00A162C0" w:rsidP="00A162C0">
      <w:pPr>
        <w:ind w:left="6237"/>
        <w:jc w:val="both"/>
        <w:rPr>
          <w:sz w:val="30"/>
          <w:szCs w:val="30"/>
        </w:rPr>
      </w:pPr>
    </w:p>
    <w:p w:rsidR="00A162C0" w:rsidRDefault="00A162C0" w:rsidP="00A162C0">
      <w:pPr>
        <w:ind w:left="6237"/>
        <w:jc w:val="both"/>
        <w:rPr>
          <w:sz w:val="30"/>
          <w:szCs w:val="30"/>
        </w:rPr>
      </w:pPr>
    </w:p>
    <w:p w:rsidR="00A162C0" w:rsidRDefault="00A162C0" w:rsidP="00A162C0">
      <w:pPr>
        <w:ind w:left="6237"/>
        <w:jc w:val="both"/>
        <w:rPr>
          <w:sz w:val="30"/>
          <w:szCs w:val="30"/>
        </w:rPr>
      </w:pPr>
    </w:p>
    <w:p w:rsidR="00814D3F" w:rsidRDefault="00814D3F">
      <w:bookmarkStart w:id="0" w:name="_GoBack"/>
      <w:bookmarkEnd w:id="0"/>
    </w:p>
    <w:sectPr w:rsidR="0081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C0"/>
    <w:rsid w:val="00814D3F"/>
    <w:rsid w:val="00A1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62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2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62C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62C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3">
    <w:name w:val="Основной текст_"/>
    <w:link w:val="21"/>
    <w:rsid w:val="00A162C0"/>
    <w:rPr>
      <w:spacing w:val="-1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3"/>
    <w:rsid w:val="00A162C0"/>
    <w:pPr>
      <w:widowControl w:val="0"/>
      <w:shd w:val="clear" w:color="auto" w:fill="FFFFFF"/>
      <w:spacing w:line="173" w:lineRule="exact"/>
      <w:ind w:hanging="300"/>
    </w:pPr>
    <w:rPr>
      <w:rFonts w:asciiTheme="minorHAnsi" w:eastAsiaTheme="minorHAnsi" w:hAnsiTheme="minorHAnsi" w:cstheme="minorBidi"/>
      <w:spacing w:val="-1"/>
      <w:sz w:val="17"/>
      <w:szCs w:val="17"/>
      <w:lang w:eastAsia="en-US"/>
    </w:rPr>
  </w:style>
  <w:style w:type="paragraph" w:styleId="a4">
    <w:name w:val="List Paragraph"/>
    <w:basedOn w:val="a"/>
    <w:uiPriority w:val="34"/>
    <w:qFormat/>
    <w:rsid w:val="00A162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rsid w:val="00A162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62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2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62C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62C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3">
    <w:name w:val="Основной текст_"/>
    <w:link w:val="21"/>
    <w:rsid w:val="00A162C0"/>
    <w:rPr>
      <w:spacing w:val="-1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3"/>
    <w:rsid w:val="00A162C0"/>
    <w:pPr>
      <w:widowControl w:val="0"/>
      <w:shd w:val="clear" w:color="auto" w:fill="FFFFFF"/>
      <w:spacing w:line="173" w:lineRule="exact"/>
      <w:ind w:hanging="300"/>
    </w:pPr>
    <w:rPr>
      <w:rFonts w:asciiTheme="minorHAnsi" w:eastAsiaTheme="minorHAnsi" w:hAnsiTheme="minorHAnsi" w:cstheme="minorBidi"/>
      <w:spacing w:val="-1"/>
      <w:sz w:val="17"/>
      <w:szCs w:val="17"/>
      <w:lang w:eastAsia="en-US"/>
    </w:rPr>
  </w:style>
  <w:style w:type="paragraph" w:styleId="a4">
    <w:name w:val="List Paragraph"/>
    <w:basedOn w:val="a"/>
    <w:uiPriority w:val="34"/>
    <w:qFormat/>
    <w:rsid w:val="00A162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rsid w:val="00A16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cht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Bokun</dc:creator>
  <cp:lastModifiedBy>Bokun</cp:lastModifiedBy>
  <cp:revision>1</cp:revision>
  <dcterms:created xsi:type="dcterms:W3CDTF">2017-12-11T14:08:00Z</dcterms:created>
  <dcterms:modified xsi:type="dcterms:W3CDTF">2017-12-11T14:09:00Z</dcterms:modified>
</cp:coreProperties>
</file>