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DE1" w:rsidRDefault="00B07DE1" w:rsidP="00B07DE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 xml:space="preserve">Учреждение образования </w:t>
      </w:r>
    </w:p>
    <w:p w:rsidR="00B07DE1" w:rsidRDefault="00B07DE1" w:rsidP="00B07DE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«Гомельский государственный областной </w:t>
      </w:r>
    </w:p>
    <w:p w:rsidR="00B07DE1" w:rsidRDefault="00B07DE1" w:rsidP="00B07DE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Дворец творчества детей и молодежи»</w:t>
      </w:r>
    </w:p>
    <w:p w:rsidR="00B07DE1" w:rsidRDefault="00B07DE1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7DE1" w:rsidRDefault="00B07DE1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7DE1" w:rsidRDefault="00B07DE1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7DE1" w:rsidRPr="008918B7" w:rsidRDefault="00B07DE1" w:rsidP="00B07DE1">
      <w:pPr>
        <w:spacing w:after="0"/>
        <w:jc w:val="center"/>
        <w:rPr>
          <w:rFonts w:ascii="Times New Roman" w:hAnsi="Times New Roman" w:cs="Times New Roman"/>
          <w:b/>
          <w:color w:val="8000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918B7">
        <w:rPr>
          <w:rFonts w:ascii="Times New Roman" w:hAnsi="Times New Roman" w:cs="Times New Roman"/>
          <w:b/>
          <w:color w:val="8000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Рекомендации по разработке </w:t>
      </w:r>
    </w:p>
    <w:p w:rsidR="00B07DE1" w:rsidRPr="008918B7" w:rsidRDefault="00B07DE1" w:rsidP="00B07DE1">
      <w:pPr>
        <w:spacing w:after="0"/>
        <w:jc w:val="center"/>
        <w:rPr>
          <w:rFonts w:ascii="Times New Roman" w:hAnsi="Times New Roman" w:cs="Times New Roman"/>
          <w:b/>
          <w:color w:val="8000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918B7">
        <w:rPr>
          <w:rFonts w:ascii="Times New Roman" w:hAnsi="Times New Roman" w:cs="Times New Roman"/>
          <w:b/>
          <w:color w:val="8000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и составлению </w:t>
      </w:r>
    </w:p>
    <w:p w:rsidR="00B07DE1" w:rsidRPr="008918B7" w:rsidRDefault="00B07DE1" w:rsidP="00B07DE1">
      <w:pPr>
        <w:spacing w:after="0"/>
        <w:jc w:val="center"/>
        <w:rPr>
          <w:rFonts w:ascii="Times New Roman" w:hAnsi="Times New Roman" w:cs="Times New Roman"/>
          <w:b/>
          <w:color w:val="8000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918B7">
        <w:rPr>
          <w:rFonts w:ascii="Times New Roman" w:hAnsi="Times New Roman" w:cs="Times New Roman"/>
          <w:b/>
          <w:color w:val="8000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непериодических текстовых изданий</w:t>
      </w:r>
    </w:p>
    <w:p w:rsidR="00B07DE1" w:rsidRDefault="00B07DE1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31B76" w:rsidRDefault="00431B76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07DE1" w:rsidRDefault="00E15EA1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39790" cy="46482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ting-icons-vector-24723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6"/>
                    <a:stretch/>
                  </pic:blipFill>
                  <pic:spPr bwMode="auto">
                    <a:xfrm>
                      <a:off x="0" y="0"/>
                      <a:ext cx="593979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DE1" w:rsidRDefault="00B07DE1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15EA1" w:rsidRDefault="00E15EA1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2018</w:t>
      </w:r>
    </w:p>
    <w:p w:rsidR="00B07DE1" w:rsidRDefault="00B07DE1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802F66" w:rsidRPr="00B02B19" w:rsidRDefault="00802F66" w:rsidP="00B02B19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02B19">
        <w:rPr>
          <w:rFonts w:ascii="Times New Roman" w:hAnsi="Times New Roman" w:cs="Times New Roman"/>
          <w:b/>
          <w:sz w:val="30"/>
          <w:szCs w:val="30"/>
        </w:rPr>
        <w:lastRenderedPageBreak/>
        <w:t>Краткий пояснительный словарь полиграфических терминов</w:t>
      </w:r>
    </w:p>
    <w:p w:rsidR="00DA5024" w:rsidRDefault="00DA5024" w:rsidP="00DA50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02F66" w:rsidRPr="00B02B19" w:rsidRDefault="00E15EA1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Брошюра –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 непериодическое текстовое книжное издание объемом свыше 4, но не более 48 страниц, соединенных между собой при помощи шитья скрепкой или ниткой.</w:t>
      </w:r>
    </w:p>
    <w:p w:rsidR="00802F66" w:rsidRDefault="00A626EB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Буклет –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 </w:t>
      </w:r>
      <w:r w:rsidRPr="00B02B19">
        <w:rPr>
          <w:rFonts w:ascii="Times New Roman" w:hAnsi="Times New Roman" w:cs="Times New Roman"/>
          <w:sz w:val="30"/>
          <w:szCs w:val="30"/>
        </w:rPr>
        <w:t xml:space="preserve">непериодическое листовое 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издание, отпечатанное на одном листе и сфальцованное в несколько параллельных сгибов без шитья. Фальцуется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802F66" w:rsidRPr="00B02B19">
        <w:rPr>
          <w:rFonts w:ascii="Times New Roman" w:hAnsi="Times New Roman" w:cs="Times New Roman"/>
          <w:sz w:val="30"/>
          <w:szCs w:val="30"/>
        </w:rPr>
        <w:t>гармошкой</w:t>
      </w:r>
      <w:r>
        <w:rPr>
          <w:rFonts w:ascii="Times New Roman" w:hAnsi="Times New Roman" w:cs="Times New Roman"/>
          <w:sz w:val="30"/>
          <w:szCs w:val="30"/>
        </w:rPr>
        <w:t>»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 каждый последующий сгиб направлен в сторону, противоп</w:t>
      </w:r>
      <w:r>
        <w:rPr>
          <w:rFonts w:ascii="Times New Roman" w:hAnsi="Times New Roman" w:cs="Times New Roman"/>
          <w:sz w:val="30"/>
          <w:szCs w:val="30"/>
        </w:rPr>
        <w:t xml:space="preserve">оложную предыдущему сгибу; или «салфеткой» – 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сгибы направлены в одну сторону. Применяется для детских изданий, рекламных листков, проспектов, программок и пр. </w:t>
      </w:r>
    </w:p>
    <w:p w:rsidR="00DA5024" w:rsidRPr="00DA5024" w:rsidRDefault="00DA5024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Афиша –</w:t>
      </w:r>
      <w:r w:rsidRPr="00DA5024">
        <w:rPr>
          <w:rFonts w:ascii="Times New Roman" w:hAnsi="Times New Roman" w:cs="Times New Roman"/>
          <w:sz w:val="30"/>
          <w:szCs w:val="30"/>
        </w:rPr>
        <w:t xml:space="preserve"> рекламное или справочное листовое издание, оповещающее </w:t>
      </w:r>
      <w:r>
        <w:rPr>
          <w:rFonts w:ascii="Times New Roman" w:hAnsi="Times New Roman" w:cs="Times New Roman"/>
          <w:sz w:val="30"/>
          <w:szCs w:val="30"/>
        </w:rPr>
        <w:t>о мероприятиях</w:t>
      </w:r>
      <w:r w:rsidRPr="00DA5024">
        <w:rPr>
          <w:rFonts w:ascii="Times New Roman" w:hAnsi="Times New Roman" w:cs="Times New Roman"/>
          <w:sz w:val="30"/>
          <w:szCs w:val="30"/>
        </w:rPr>
        <w:t xml:space="preserve"> и предназначенное для расклейки. </w:t>
      </w:r>
    </w:p>
    <w:p w:rsidR="00802F66" w:rsidRPr="00B02B19" w:rsidRDefault="00802F66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02B19">
        <w:rPr>
          <w:rFonts w:ascii="Times New Roman" w:hAnsi="Times New Roman" w:cs="Times New Roman"/>
          <w:sz w:val="30"/>
          <w:szCs w:val="30"/>
        </w:rPr>
        <w:t>Визитная карточка</w:t>
      </w:r>
      <w:r w:rsidR="00A626EB">
        <w:rPr>
          <w:rFonts w:ascii="Times New Roman" w:hAnsi="Times New Roman" w:cs="Times New Roman"/>
          <w:sz w:val="30"/>
          <w:szCs w:val="30"/>
        </w:rPr>
        <w:t xml:space="preserve"> –</w:t>
      </w:r>
      <w:r w:rsidRPr="00B02B19">
        <w:rPr>
          <w:rFonts w:ascii="Times New Roman" w:hAnsi="Times New Roman" w:cs="Times New Roman"/>
          <w:sz w:val="30"/>
          <w:szCs w:val="30"/>
        </w:rPr>
        <w:t xml:space="preserve"> листок плотной бумаги или картона формата 50х90 мм (реже </w:t>
      </w:r>
      <w:r w:rsidR="00A626EB">
        <w:rPr>
          <w:rFonts w:ascii="Times New Roman" w:hAnsi="Times New Roman" w:cs="Times New Roman"/>
          <w:sz w:val="30"/>
          <w:szCs w:val="30"/>
        </w:rPr>
        <w:t>–</w:t>
      </w:r>
      <w:r w:rsidRPr="00B02B19">
        <w:rPr>
          <w:rFonts w:ascii="Times New Roman" w:hAnsi="Times New Roman" w:cs="Times New Roman"/>
          <w:sz w:val="30"/>
          <w:szCs w:val="30"/>
        </w:rPr>
        <w:t xml:space="preserve"> иных форматов), содержащий сведения о данном человеке или </w:t>
      </w:r>
      <w:r w:rsidR="00A626EB">
        <w:rPr>
          <w:rFonts w:ascii="Times New Roman" w:hAnsi="Times New Roman" w:cs="Times New Roman"/>
          <w:sz w:val="30"/>
          <w:szCs w:val="30"/>
        </w:rPr>
        <w:t>организации</w:t>
      </w:r>
      <w:r w:rsidR="00A626EB" w:rsidRPr="00B02B19">
        <w:rPr>
          <w:rFonts w:ascii="Times New Roman" w:hAnsi="Times New Roman" w:cs="Times New Roman"/>
          <w:sz w:val="30"/>
          <w:szCs w:val="30"/>
        </w:rPr>
        <w:t>.</w:t>
      </w:r>
    </w:p>
    <w:p w:rsidR="00802F66" w:rsidRPr="00B02B19" w:rsidRDefault="00802F66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02B19">
        <w:rPr>
          <w:rFonts w:ascii="Times New Roman" w:hAnsi="Times New Roman" w:cs="Times New Roman"/>
          <w:sz w:val="30"/>
          <w:szCs w:val="30"/>
        </w:rPr>
        <w:t>Книга</w:t>
      </w:r>
      <w:r w:rsidR="00A626EB">
        <w:rPr>
          <w:rFonts w:ascii="Times New Roman" w:hAnsi="Times New Roman" w:cs="Times New Roman"/>
          <w:sz w:val="30"/>
          <w:szCs w:val="30"/>
        </w:rPr>
        <w:t xml:space="preserve"> –</w:t>
      </w:r>
      <w:r w:rsidRPr="00B02B19">
        <w:rPr>
          <w:rFonts w:ascii="Times New Roman" w:hAnsi="Times New Roman" w:cs="Times New Roman"/>
          <w:sz w:val="30"/>
          <w:szCs w:val="30"/>
        </w:rPr>
        <w:t xml:space="preserve"> непериодическое текстовое книжное издание объемом свыше 48 страниц.</w:t>
      </w:r>
    </w:p>
    <w:p w:rsidR="00802F66" w:rsidRPr="00B02B19" w:rsidRDefault="00A626EB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Книжное издание –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 издание в виде блока скрепленных в корешке листов печатного материала любого формата в обложке или переплете.</w:t>
      </w:r>
    </w:p>
    <w:p w:rsidR="00802F66" w:rsidRPr="00B02B19" w:rsidRDefault="00802F66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02B19">
        <w:rPr>
          <w:rFonts w:ascii="Times New Roman" w:hAnsi="Times New Roman" w:cs="Times New Roman"/>
          <w:sz w:val="30"/>
          <w:szCs w:val="30"/>
        </w:rPr>
        <w:t>Колонка (столбец)</w:t>
      </w:r>
      <w:r w:rsidR="00A626EB">
        <w:rPr>
          <w:rFonts w:ascii="Times New Roman" w:hAnsi="Times New Roman" w:cs="Times New Roman"/>
          <w:sz w:val="30"/>
          <w:szCs w:val="30"/>
        </w:rPr>
        <w:t xml:space="preserve"> –</w:t>
      </w:r>
      <w:r w:rsidRPr="00B02B19">
        <w:rPr>
          <w:rFonts w:ascii="Times New Roman" w:hAnsi="Times New Roman" w:cs="Times New Roman"/>
          <w:sz w:val="30"/>
          <w:szCs w:val="30"/>
        </w:rPr>
        <w:t xml:space="preserve"> часть полосы, отделенная по вертикали от соседнего текста пробелом или линейкой.</w:t>
      </w:r>
    </w:p>
    <w:p w:rsidR="00802F66" w:rsidRPr="00B02B19" w:rsidRDefault="00A626EB" w:rsidP="00DA50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Листовка –</w:t>
      </w:r>
      <w:r w:rsidR="00802F66" w:rsidRPr="00B02B19">
        <w:rPr>
          <w:rFonts w:ascii="Times New Roman" w:hAnsi="Times New Roman" w:cs="Times New Roman"/>
          <w:sz w:val="30"/>
          <w:szCs w:val="30"/>
        </w:rPr>
        <w:t xml:space="preserve"> бумажный лист, как правило формата А 4, запечатанный с одной или обеих сторон, в одну или несколько красок, рекламного или информационного содержания. Предполагает несколько более высокое качество полиграфического исполнения, чем у бланка.</w:t>
      </w:r>
    </w:p>
    <w:p w:rsidR="00145879" w:rsidRDefault="00145879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DA5024">
      <w:pPr>
        <w:spacing w:after="0" w:line="276" w:lineRule="auto"/>
      </w:pPr>
    </w:p>
    <w:p w:rsidR="00A367EC" w:rsidRDefault="00A367EC" w:rsidP="00A367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0"/>
        </w:rPr>
      </w:pPr>
      <w:r w:rsidRPr="00A367EC">
        <w:rPr>
          <w:rFonts w:ascii="Times New Roman" w:hAnsi="Times New Roman" w:cs="Times New Roman"/>
          <w:b/>
          <w:sz w:val="36"/>
          <w:szCs w:val="30"/>
        </w:rPr>
        <w:lastRenderedPageBreak/>
        <w:t>Буклеты и брошюры</w:t>
      </w:r>
    </w:p>
    <w:p w:rsidR="00096138" w:rsidRPr="00A367EC" w:rsidRDefault="00096138" w:rsidP="00A367E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0"/>
        </w:rPr>
      </w:pPr>
    </w:p>
    <w:p w:rsidR="00A367EC" w:rsidRPr="00B95893" w:rsidRDefault="00A367EC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 xml:space="preserve">Буклет – это информационно-иллюстрированный материал, представляющий собой лист формата А4, сложенный вдвое, втрое и так далее. </w:t>
      </w:r>
    </w:p>
    <w:p w:rsidR="00A367EC" w:rsidRPr="00B95893" w:rsidRDefault="00A367EC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 xml:space="preserve">Главной отличительной чертой буклета </w:t>
      </w:r>
      <w:r w:rsidR="00B95893" w:rsidRPr="00B95893">
        <w:rPr>
          <w:rFonts w:ascii="Times New Roman" w:hAnsi="Times New Roman" w:cs="Times New Roman"/>
          <w:sz w:val="30"/>
          <w:szCs w:val="30"/>
        </w:rPr>
        <w:t>от</w:t>
      </w:r>
      <w:r w:rsidRPr="00B95893">
        <w:rPr>
          <w:rFonts w:ascii="Times New Roman" w:hAnsi="Times New Roman" w:cs="Times New Roman"/>
          <w:sz w:val="30"/>
          <w:szCs w:val="30"/>
        </w:rPr>
        <w:t xml:space="preserve"> брошюры является отсутствие различных скрепляющих его элементов – скрепок, клея и прочих составляющих. </w:t>
      </w:r>
    </w:p>
    <w:p w:rsidR="00A367EC" w:rsidRPr="00B95893" w:rsidRDefault="00B95893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Б</w:t>
      </w:r>
      <w:r w:rsidR="00A367EC" w:rsidRPr="00B95893">
        <w:rPr>
          <w:rFonts w:ascii="Times New Roman" w:hAnsi="Times New Roman" w:cs="Times New Roman"/>
          <w:sz w:val="30"/>
          <w:szCs w:val="30"/>
        </w:rPr>
        <w:t>уклет более информативен и компактен, чем листовка. В нем можно поместить любую графическую (фотографии, схемы, картинки) информацию, и текстовую информацию.</w:t>
      </w:r>
    </w:p>
    <w:p w:rsidR="00A367EC" w:rsidRPr="00B95893" w:rsidRDefault="00A367EC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Цель буклета и брошюры – привлечь внимание аудитории и уложить максимум необходимой информации в минимум печатной площади.</w:t>
      </w:r>
    </w:p>
    <w:p w:rsidR="00A367EC" w:rsidRPr="00431B76" w:rsidRDefault="00A367EC" w:rsidP="00A367E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1B76">
        <w:rPr>
          <w:rFonts w:ascii="Times New Roman" w:hAnsi="Times New Roman" w:cs="Times New Roman"/>
          <w:b/>
          <w:sz w:val="36"/>
          <w:szCs w:val="36"/>
        </w:rPr>
        <w:t>Основные виды буклетов</w:t>
      </w:r>
    </w:p>
    <w:p w:rsidR="00A367EC" w:rsidRPr="00A367EC" w:rsidRDefault="00A367EC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E95107" wp14:editId="7CD674B9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5696585" cy="5324475"/>
            <wp:effectExtent l="0" t="0" r="0" b="9525"/>
            <wp:wrapSquare wrapText="bothSides"/>
            <wp:docPr id="2" name="Рисунок 2" descr="http://konspekta.net/poisk-ruru/baza9/464573141720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spekta.net/poisk-ruru/baza9/464573141720.files/image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7EC" w:rsidRPr="00B95893" w:rsidRDefault="00A367EC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lastRenderedPageBreak/>
        <w:t>Наиболее распространенным видом буклета является евробуклет представляет собой листовой рекламный материал</w:t>
      </w:r>
      <w:r w:rsidR="00F740AD" w:rsidRPr="00B95893">
        <w:rPr>
          <w:rFonts w:ascii="Times New Roman" w:hAnsi="Times New Roman" w:cs="Times New Roman"/>
          <w:sz w:val="30"/>
          <w:szCs w:val="30"/>
        </w:rPr>
        <w:t xml:space="preserve"> с двумя линиями сгиба.</w:t>
      </w:r>
    </w:p>
    <w:p w:rsidR="00A367EC" w:rsidRPr="00A367EC" w:rsidRDefault="00A367EC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7EC">
        <w:rPr>
          <w:rFonts w:ascii="Times New Roman" w:hAnsi="Times New Roman" w:cs="Times New Roman"/>
          <w:sz w:val="28"/>
          <w:szCs w:val="28"/>
        </w:rPr>
        <w:t> </w:t>
      </w:r>
    </w:p>
    <w:p w:rsidR="00A367EC" w:rsidRPr="00A367EC" w:rsidRDefault="00F740AD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7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21BF9B" wp14:editId="30C07D38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6149975" cy="4352925"/>
            <wp:effectExtent l="0" t="0" r="3175" b="9525"/>
            <wp:wrapSquare wrapText="bothSides"/>
            <wp:docPr id="3" name="Рисунок 3" descr="http://konspekta.net/poisk-ruru/baza9/464573141720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poisk-ruru/baza9/464573141720.files/image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7EC" w:rsidRPr="00A367EC" w:rsidRDefault="00A367EC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7EC" w:rsidRPr="00B95893" w:rsidRDefault="00F740AD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Б</w:t>
      </w:r>
      <w:r w:rsidR="00A367EC" w:rsidRPr="00B95893">
        <w:rPr>
          <w:rFonts w:ascii="Times New Roman" w:hAnsi="Times New Roman" w:cs="Times New Roman"/>
          <w:sz w:val="30"/>
          <w:szCs w:val="30"/>
        </w:rPr>
        <w:t>уклет</w:t>
      </w:r>
      <w:r w:rsidRPr="00B95893">
        <w:rPr>
          <w:rFonts w:ascii="Times New Roman" w:hAnsi="Times New Roman" w:cs="Times New Roman"/>
          <w:sz w:val="30"/>
          <w:szCs w:val="30"/>
        </w:rPr>
        <w:t xml:space="preserve"> и брошюра должны</w:t>
      </w:r>
      <w:r w:rsidR="00A367EC" w:rsidRPr="00B95893">
        <w:rPr>
          <w:rFonts w:ascii="Times New Roman" w:hAnsi="Times New Roman" w:cs="Times New Roman"/>
          <w:sz w:val="30"/>
          <w:szCs w:val="30"/>
        </w:rPr>
        <w:t xml:space="preserve"> включать в себя 3 основных блока: информативный материал, визуальный ряд, контактную информацию (сведения об авторе).</w:t>
      </w:r>
    </w:p>
    <w:p w:rsidR="00B95893" w:rsidRDefault="00B95893" w:rsidP="00044D9F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3BA1" w:rsidRPr="00431B76" w:rsidRDefault="00343BA1" w:rsidP="00B95893">
      <w:pPr>
        <w:spacing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31B76">
        <w:rPr>
          <w:rFonts w:ascii="Times New Roman" w:hAnsi="Times New Roman" w:cs="Times New Roman"/>
          <w:b/>
          <w:sz w:val="36"/>
          <w:szCs w:val="36"/>
        </w:rPr>
        <w:t>ЭТАПЫ СОЗДАНИЯ БУКЛЕТА</w:t>
      </w:r>
    </w:p>
    <w:p w:rsidR="00343BA1" w:rsidRPr="00343BA1" w:rsidRDefault="00343BA1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1. </w:t>
      </w:r>
      <w:r w:rsidRPr="00343BA1">
        <w:rPr>
          <w:rFonts w:ascii="Times New Roman" w:hAnsi="Times New Roman" w:cs="Times New Roman"/>
          <w:sz w:val="30"/>
          <w:szCs w:val="30"/>
        </w:rPr>
        <w:t>Определите целевую аудиторию. Для кого создается буклет, и кто будет его читать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(учащийся, родитель, др.)</w:t>
      </w:r>
      <w:r w:rsidRPr="00343BA1">
        <w:rPr>
          <w:rFonts w:ascii="Times New Roman" w:hAnsi="Times New Roman" w:cs="Times New Roman"/>
          <w:sz w:val="30"/>
          <w:szCs w:val="30"/>
        </w:rPr>
        <w:t>.</w:t>
      </w:r>
    </w:p>
    <w:p w:rsidR="00343BA1" w:rsidRPr="00343BA1" w:rsidRDefault="00431B76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2. </w:t>
      </w:r>
      <w:r w:rsidR="00343BA1" w:rsidRPr="00343BA1">
        <w:rPr>
          <w:rFonts w:ascii="Times New Roman" w:hAnsi="Times New Roman" w:cs="Times New Roman"/>
          <w:sz w:val="30"/>
          <w:szCs w:val="30"/>
        </w:rPr>
        <w:t>Решите, что вы хотите сказать в своем буклете</w:t>
      </w:r>
      <w:r w:rsidR="00343BA1">
        <w:rPr>
          <w:rFonts w:ascii="Times New Roman" w:hAnsi="Times New Roman" w:cs="Times New Roman"/>
          <w:sz w:val="30"/>
          <w:szCs w:val="30"/>
        </w:rPr>
        <w:t>, брошюре</w:t>
      </w:r>
      <w:r w:rsidR="00343BA1" w:rsidRPr="00343BA1">
        <w:rPr>
          <w:rFonts w:ascii="Times New Roman" w:hAnsi="Times New Roman" w:cs="Times New Roman"/>
          <w:sz w:val="30"/>
          <w:szCs w:val="30"/>
        </w:rPr>
        <w:t xml:space="preserve"> – определите основную </w:t>
      </w:r>
      <w:r w:rsidR="00343BA1">
        <w:rPr>
          <w:rFonts w:ascii="Times New Roman" w:hAnsi="Times New Roman" w:cs="Times New Roman"/>
          <w:sz w:val="30"/>
          <w:szCs w:val="30"/>
        </w:rPr>
        <w:t>тему</w:t>
      </w:r>
      <w:r w:rsidR="00343BA1" w:rsidRPr="00343BA1">
        <w:rPr>
          <w:rFonts w:ascii="Times New Roman" w:hAnsi="Times New Roman" w:cs="Times New Roman"/>
          <w:sz w:val="30"/>
          <w:szCs w:val="30"/>
        </w:rPr>
        <w:t>,</w:t>
      </w:r>
      <w:r w:rsidR="00343BA1">
        <w:rPr>
          <w:rFonts w:ascii="Times New Roman" w:hAnsi="Times New Roman" w:cs="Times New Roman"/>
          <w:sz w:val="30"/>
          <w:szCs w:val="30"/>
        </w:rPr>
        <w:t xml:space="preserve"> </w:t>
      </w:r>
      <w:r w:rsidR="00343BA1" w:rsidRPr="00343BA1">
        <w:rPr>
          <w:rFonts w:ascii="Times New Roman" w:hAnsi="Times New Roman" w:cs="Times New Roman"/>
          <w:sz w:val="30"/>
          <w:szCs w:val="30"/>
        </w:rPr>
        <w:t>содержание, структуру. Разработка структуры:</w:t>
      </w:r>
    </w:p>
    <w:p w:rsidR="00343BA1" w:rsidRPr="00343BA1" w:rsidRDefault="00343BA1" w:rsidP="00B95893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</w:t>
      </w:r>
      <w:r w:rsidRPr="00343BA1">
        <w:rPr>
          <w:rFonts w:ascii="Times New Roman" w:hAnsi="Times New Roman" w:cs="Times New Roman"/>
          <w:sz w:val="30"/>
          <w:szCs w:val="30"/>
        </w:rPr>
        <w:t xml:space="preserve"> составьте список всех </w:t>
      </w:r>
      <w:r>
        <w:rPr>
          <w:rFonts w:ascii="Times New Roman" w:hAnsi="Times New Roman" w:cs="Times New Roman"/>
          <w:sz w:val="30"/>
          <w:szCs w:val="30"/>
        </w:rPr>
        <w:t>разделов/</w:t>
      </w:r>
      <w:r w:rsidRPr="00343BA1">
        <w:rPr>
          <w:rFonts w:ascii="Times New Roman" w:hAnsi="Times New Roman" w:cs="Times New Roman"/>
          <w:sz w:val="30"/>
          <w:szCs w:val="30"/>
        </w:rPr>
        <w:t>позиций, которые необходимо включить в буклет;</w:t>
      </w:r>
    </w:p>
    <w:p w:rsidR="00343BA1" w:rsidRPr="00B95893" w:rsidRDefault="00343BA1" w:rsidP="009774F4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– определите порядок этих разделов/позиций;</w:t>
      </w:r>
    </w:p>
    <w:p w:rsidR="00343BA1" w:rsidRPr="00B95893" w:rsidRDefault="00343BA1" w:rsidP="009774F4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lastRenderedPageBreak/>
        <w:t>– расставьте их по страницам в порядке очередности.</w:t>
      </w:r>
    </w:p>
    <w:p w:rsidR="00A367EC" w:rsidRPr="00B95893" w:rsidRDefault="00A367EC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Необходимо правильно определить оптимальный объем информации – ее должно быть достаточно для раскрытия темы, но не должно быть слишком много, что повлечет за собой уменьшение размера шрифта и негативно скажется на «читаемости» текста.</w:t>
      </w:r>
    </w:p>
    <w:p w:rsidR="00343BA1" w:rsidRPr="00B95893" w:rsidRDefault="00343BA1" w:rsidP="009774F4">
      <w:pPr>
        <w:spacing w:after="0" w:line="276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 xml:space="preserve">3. Подберите материал для содержательной части буклета. </w:t>
      </w:r>
    </w:p>
    <w:p w:rsidR="00343BA1" w:rsidRPr="00B95893" w:rsidRDefault="00343BA1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Убедитесь в достоверности и современности выбранной информации. Если материал вызывает у Вас сомнения, а проверить его не представляется возможным, лучше не включать такие сведения.</w:t>
      </w:r>
    </w:p>
    <w:p w:rsidR="00343BA1" w:rsidRPr="00B95893" w:rsidRDefault="00343BA1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Информация должна быть изложена точно, ясно и кратко, без излишней терминологии.</w:t>
      </w:r>
    </w:p>
    <w:p w:rsidR="00343BA1" w:rsidRPr="00B95893" w:rsidRDefault="00343BA1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В качестве ключевых точек используйте броские заголовки/подзаголовки. Длинные тексты не вызывают интереса.</w:t>
      </w:r>
      <w:r w:rsidR="00044D9F" w:rsidRPr="00B958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44D9F" w:rsidRPr="00B95893" w:rsidRDefault="00343BA1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Проиллюстрируйте найденную вами информацию рисунками, схемами, фотографиями.</w:t>
      </w:r>
      <w:r w:rsidR="00044D9F" w:rsidRPr="00B95893">
        <w:rPr>
          <w:rFonts w:ascii="Times New Roman" w:hAnsi="Times New Roman" w:cs="Times New Roman"/>
          <w:sz w:val="30"/>
          <w:szCs w:val="30"/>
        </w:rPr>
        <w:t xml:space="preserve"> Визуальный ряд должен дополнять информацию, соответствовать заданной теме. При его подготовке необходимо придерживаться единого стиля оформления. </w:t>
      </w:r>
      <w:r w:rsidR="00505CCC">
        <w:rPr>
          <w:rFonts w:ascii="Times New Roman" w:hAnsi="Times New Roman" w:cs="Times New Roman"/>
          <w:sz w:val="30"/>
          <w:szCs w:val="30"/>
        </w:rPr>
        <w:t>Фотографии должны быть подписаны.</w:t>
      </w:r>
    </w:p>
    <w:p w:rsidR="00044D9F" w:rsidRPr="00B95893" w:rsidRDefault="00044D9F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Законы читабельности говорят о том, что сначала мы обращаем внимание на картинки, а потом на текст. Так как мы читаем слева направо и сверху вниз, иллюстрации логично размещать либо слева от текста, либо над ним.</w:t>
      </w:r>
    </w:p>
    <w:p w:rsidR="00343BA1" w:rsidRPr="00B95893" w:rsidRDefault="00343BA1" w:rsidP="009774F4">
      <w:pPr>
        <w:spacing w:after="0" w:line="276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4. Продумайте оформление буклета.</w:t>
      </w:r>
    </w:p>
    <w:p w:rsidR="00A367EC" w:rsidRPr="00B95893" w:rsidRDefault="00A367EC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Для оформления буклета воспользуйтесь одним из программных средств: Micr</w:t>
      </w:r>
      <w:r w:rsidR="00044D9F" w:rsidRPr="00B95893">
        <w:rPr>
          <w:rFonts w:ascii="Times New Roman" w:hAnsi="Times New Roman" w:cs="Times New Roman"/>
          <w:sz w:val="30"/>
          <w:szCs w:val="30"/>
        </w:rPr>
        <w:t xml:space="preserve">osoft Word, Microsoft Publisher. </w:t>
      </w:r>
    </w:p>
    <w:p w:rsidR="00A367EC" w:rsidRPr="00B95893" w:rsidRDefault="00044D9F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П</w:t>
      </w:r>
      <w:r w:rsidR="00A367EC" w:rsidRPr="00B95893">
        <w:rPr>
          <w:rFonts w:ascii="Times New Roman" w:hAnsi="Times New Roman" w:cs="Times New Roman"/>
          <w:sz w:val="30"/>
          <w:szCs w:val="30"/>
        </w:rPr>
        <w:t>рограмма Microsoft Publisher наиболее удобна для создания информационного буклета, так как в ней имеются шаблоны публикаций для печати, что позволяе</w:t>
      </w:r>
      <w:r w:rsidRPr="00B95893">
        <w:rPr>
          <w:rFonts w:ascii="Times New Roman" w:hAnsi="Times New Roman" w:cs="Times New Roman"/>
          <w:sz w:val="30"/>
          <w:szCs w:val="30"/>
        </w:rPr>
        <w:t>т упростить процесс их создания.</w:t>
      </w:r>
    </w:p>
    <w:p w:rsidR="00A367EC" w:rsidRPr="00B95893" w:rsidRDefault="00A367EC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Определите цветовую схему буклета. Для фона желательно выбирать белый, серый, бежевый, розовый или бледно-желтый цвета. От использования темных цветов нужно отказаться. В противном случае читать текст будет труднее, так как будет чувствоваться нагрузка на глаза. Темные цвета можно использовать только в исключительных случаях, они позволят подчеркнуть определенную смысловую нагрузку. Ключевые фразы следует выделить другим цветом.</w:t>
      </w:r>
    </w:p>
    <w:p w:rsidR="00044D9F" w:rsidRDefault="00044D9F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 xml:space="preserve">Есть цветовая палитра. Сочетание цветов должно быть </w:t>
      </w:r>
      <w:r w:rsidR="009774F4" w:rsidRPr="00B95893">
        <w:rPr>
          <w:rFonts w:ascii="Times New Roman" w:hAnsi="Times New Roman" w:cs="Times New Roman"/>
          <w:sz w:val="30"/>
          <w:szCs w:val="30"/>
        </w:rPr>
        <w:t>г</w:t>
      </w:r>
      <w:r w:rsidRPr="00B95893">
        <w:rPr>
          <w:rFonts w:ascii="Times New Roman" w:hAnsi="Times New Roman" w:cs="Times New Roman"/>
          <w:sz w:val="30"/>
          <w:szCs w:val="30"/>
        </w:rPr>
        <w:t>армоничным. Стоит выбирать цвет по 3-м параметрам:</w:t>
      </w:r>
    </w:p>
    <w:p w:rsidR="00B95893" w:rsidRPr="00B95893" w:rsidRDefault="00B95893" w:rsidP="009774F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044D9F" w:rsidRPr="00B95893" w:rsidRDefault="00044D9F" w:rsidP="009774F4">
      <w:pPr>
        <w:spacing w:after="0" w:line="276" w:lineRule="auto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Родственные цвета</w:t>
      </w:r>
    </w:p>
    <w:p w:rsidR="00044D9F" w:rsidRPr="00B95893" w:rsidRDefault="00044D9F" w:rsidP="009774F4">
      <w:pPr>
        <w:spacing w:after="0" w:line="276" w:lineRule="auto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Контрастные цвета</w:t>
      </w:r>
    </w:p>
    <w:p w:rsidR="00044D9F" w:rsidRPr="00B95893" w:rsidRDefault="00044D9F" w:rsidP="009774F4">
      <w:pPr>
        <w:spacing w:after="0" w:line="276" w:lineRule="auto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Монохромные цвета</w:t>
      </w:r>
    </w:p>
    <w:p w:rsidR="00044D9F" w:rsidRPr="00B95893" w:rsidRDefault="00044D9F" w:rsidP="000961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rebuchet MS" w:eastAsia="Times New Roman" w:hAnsi="Trebuchet MS" w:cs="Times New Roman"/>
          <w:noProof/>
          <w:color w:val="21759B"/>
          <w:sz w:val="30"/>
          <w:szCs w:val="30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5D4AC39B" wp14:editId="183EEB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32985" cy="4543425"/>
            <wp:effectExtent l="0" t="0" r="5715" b="9525"/>
            <wp:wrapSquare wrapText="bothSides"/>
            <wp:docPr id="4" name="Рисунок 4" descr="как сделать буклет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уклет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D9F" w:rsidRPr="00B95893" w:rsidRDefault="00A367EC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Разрабатывая дизайн буклета, не перегружайте его лишними элементами, т.к. все, что отвлекает, снижает эффективность восприятия буклета, но и не старайтесь свести дизайн к минимуму, т.к. он будет неинтересным, не привлечет внимания.</w:t>
      </w:r>
    </w:p>
    <w:p w:rsidR="00044D9F" w:rsidRPr="00B95893" w:rsidRDefault="00044D9F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>Не перегружайте читателя большим разнообразием шрифтов.</w:t>
      </w:r>
    </w:p>
    <w:p w:rsidR="00044D9F" w:rsidRPr="00B95893" w:rsidRDefault="00044D9F" w:rsidP="00044D9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t xml:space="preserve">Не нужно пытаться удивить, зацепить и использовать большое </w:t>
      </w:r>
      <w:r w:rsidR="00157C4F" w:rsidRPr="00B95893">
        <w:rPr>
          <w:rFonts w:ascii="Times New Roman" w:hAnsi="Times New Roman" w:cs="Times New Roman"/>
          <w:sz w:val="30"/>
          <w:szCs w:val="30"/>
        </w:rPr>
        <w:t>количество шрифтов</w:t>
      </w:r>
      <w:r w:rsidRPr="00B95893">
        <w:rPr>
          <w:rFonts w:ascii="Times New Roman" w:hAnsi="Times New Roman" w:cs="Times New Roman"/>
          <w:sz w:val="30"/>
          <w:szCs w:val="30"/>
        </w:rPr>
        <w:t>, ибо будет обратный эффект.</w:t>
      </w:r>
    </w:p>
    <w:p w:rsidR="00157C4F" w:rsidRPr="00B95893" w:rsidRDefault="00044D9F" w:rsidP="00157C4F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FC5A53" wp14:editId="4421E3A4">
            <wp:extent cx="2019300" cy="409575"/>
            <wp:effectExtent l="0" t="0" r="0" b="9525"/>
            <wp:docPr id="5" name="Рисунок 5" descr="Шрифт без засечек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рифт без засечек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C4F" w:rsidRPr="00B95893">
        <w:rPr>
          <w:rFonts w:ascii="Times New Roman" w:hAnsi="Times New Roman" w:cs="Times New Roman"/>
          <w:sz w:val="30"/>
          <w:szCs w:val="30"/>
        </w:rPr>
        <w:t xml:space="preserve"> Шрифты без засечек – лучше использовать в интернете.</w:t>
      </w:r>
    </w:p>
    <w:p w:rsidR="00044D9F" w:rsidRPr="00B95893" w:rsidRDefault="00044D9F" w:rsidP="00044D9F">
      <w:pPr>
        <w:spacing w:after="0"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6DAF9" wp14:editId="64AB7ED6">
            <wp:extent cx="1990725" cy="504825"/>
            <wp:effectExtent l="0" t="0" r="0" b="0"/>
            <wp:docPr id="6" name="Рисунок 6" descr="Шрифт с засечкам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рифт с засечкам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C4F" w:rsidRPr="00B95893">
        <w:rPr>
          <w:rFonts w:ascii="Times New Roman" w:hAnsi="Times New Roman" w:cs="Times New Roman"/>
          <w:sz w:val="30"/>
          <w:szCs w:val="30"/>
        </w:rPr>
        <w:t xml:space="preserve"> Шрифты с засечками – лучше использовать в печати.</w:t>
      </w:r>
    </w:p>
    <w:p w:rsidR="00096138" w:rsidRDefault="00096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67EC" w:rsidRDefault="00096138" w:rsidP="00096138">
      <w:pPr>
        <w:spacing w:after="0"/>
        <w:jc w:val="center"/>
        <w:rPr>
          <w:rFonts w:ascii="Times New Roman" w:hAnsi="Times New Roman" w:cs="Times New Roman"/>
          <w:b/>
          <w:sz w:val="36"/>
          <w:szCs w:val="30"/>
        </w:rPr>
      </w:pPr>
      <w:r w:rsidRPr="00096138">
        <w:rPr>
          <w:rFonts w:ascii="Times New Roman" w:hAnsi="Times New Roman" w:cs="Times New Roman"/>
          <w:b/>
          <w:sz w:val="36"/>
          <w:szCs w:val="30"/>
        </w:rPr>
        <w:lastRenderedPageBreak/>
        <w:t>Подготовка</w:t>
      </w:r>
      <w:r w:rsidR="00A367EC" w:rsidRPr="00096138">
        <w:rPr>
          <w:rFonts w:ascii="Times New Roman" w:hAnsi="Times New Roman" w:cs="Times New Roman"/>
          <w:b/>
          <w:sz w:val="36"/>
          <w:szCs w:val="30"/>
        </w:rPr>
        <w:t xml:space="preserve"> и оформлени</w:t>
      </w:r>
      <w:r w:rsidRPr="00096138">
        <w:rPr>
          <w:rFonts w:ascii="Times New Roman" w:hAnsi="Times New Roman" w:cs="Times New Roman"/>
          <w:b/>
          <w:sz w:val="36"/>
          <w:szCs w:val="30"/>
        </w:rPr>
        <w:t>е</w:t>
      </w:r>
      <w:r w:rsidR="00A367EC" w:rsidRPr="00096138">
        <w:rPr>
          <w:rFonts w:ascii="Times New Roman" w:hAnsi="Times New Roman" w:cs="Times New Roman"/>
          <w:b/>
          <w:sz w:val="36"/>
          <w:szCs w:val="30"/>
        </w:rPr>
        <w:t xml:space="preserve"> листовок</w:t>
      </w:r>
    </w:p>
    <w:p w:rsidR="00096138" w:rsidRPr="00096138" w:rsidRDefault="00096138" w:rsidP="00096138">
      <w:pPr>
        <w:spacing w:after="0"/>
        <w:jc w:val="center"/>
        <w:rPr>
          <w:rFonts w:ascii="Times New Roman" w:hAnsi="Times New Roman" w:cs="Times New Roman"/>
          <w:b/>
          <w:sz w:val="36"/>
          <w:szCs w:val="30"/>
        </w:rPr>
      </w:pPr>
    </w:p>
    <w:p w:rsidR="00A367EC" w:rsidRPr="00096138" w:rsidRDefault="00A367EC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96138">
        <w:rPr>
          <w:rFonts w:ascii="Times New Roman" w:hAnsi="Times New Roman" w:cs="Times New Roman"/>
          <w:sz w:val="30"/>
          <w:szCs w:val="30"/>
        </w:rPr>
        <w:t>Листовка</w:t>
      </w:r>
      <w:r w:rsidR="00096138">
        <w:rPr>
          <w:rFonts w:ascii="Times New Roman" w:hAnsi="Times New Roman" w:cs="Times New Roman"/>
          <w:sz w:val="30"/>
          <w:szCs w:val="30"/>
        </w:rPr>
        <w:t xml:space="preserve"> –</w:t>
      </w:r>
      <w:r w:rsidRPr="00096138">
        <w:rPr>
          <w:rFonts w:ascii="Times New Roman" w:hAnsi="Times New Roman" w:cs="Times New Roman"/>
          <w:sz w:val="30"/>
          <w:szCs w:val="30"/>
        </w:rPr>
        <w:t xml:space="preserve"> это информационно-пропагандистское печатное издание, отличающееся небольшим объемом (не более двух страниц), сжатым и доступным текстом, броским типографическим оформлением.</w:t>
      </w:r>
    </w:p>
    <w:p w:rsidR="00A367EC" w:rsidRPr="00096138" w:rsidRDefault="00A367EC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96138">
        <w:rPr>
          <w:rFonts w:ascii="Times New Roman" w:hAnsi="Times New Roman" w:cs="Times New Roman"/>
          <w:sz w:val="30"/>
          <w:szCs w:val="30"/>
        </w:rPr>
        <w:t>Требования к листовкам:</w:t>
      </w:r>
    </w:p>
    <w:p w:rsidR="00A367EC" w:rsidRPr="00096138" w:rsidRDefault="00096138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1. </w:t>
      </w:r>
      <w:r w:rsidR="00A367EC" w:rsidRPr="00096138">
        <w:rPr>
          <w:rFonts w:ascii="Times New Roman" w:hAnsi="Times New Roman" w:cs="Times New Roman"/>
          <w:sz w:val="30"/>
          <w:szCs w:val="30"/>
        </w:rPr>
        <w:t>Концентрированность содержания. Текст листовки должен быть кратким. Чтение ее не должно занимать более 30-60 секунд.</w:t>
      </w:r>
    </w:p>
    <w:p w:rsidR="00A367EC" w:rsidRPr="00096138" w:rsidRDefault="00096138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2. </w:t>
      </w:r>
      <w:r w:rsidR="00A367EC" w:rsidRPr="00096138">
        <w:rPr>
          <w:rFonts w:ascii="Times New Roman" w:hAnsi="Times New Roman" w:cs="Times New Roman"/>
          <w:sz w:val="30"/>
          <w:szCs w:val="30"/>
        </w:rPr>
        <w:t xml:space="preserve">Листовка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A367EC" w:rsidRPr="00096138">
        <w:rPr>
          <w:rFonts w:ascii="Times New Roman" w:hAnsi="Times New Roman" w:cs="Times New Roman"/>
          <w:sz w:val="30"/>
          <w:szCs w:val="30"/>
        </w:rPr>
        <w:t xml:space="preserve"> это текст, выражающий какую-то одну идею. Для ее обоснования можно привести несколько различных аргументов (фактов), но все они ставят своей целью подведение читателя к усвоению одного тезиса, являющегося стержнем всего материала. Это важнейшее требование к любой листовке.</w:t>
      </w:r>
    </w:p>
    <w:p w:rsidR="00A367EC" w:rsidRPr="00096138" w:rsidRDefault="00A367EC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96138">
        <w:rPr>
          <w:rFonts w:ascii="Times New Roman" w:hAnsi="Times New Roman" w:cs="Times New Roman"/>
          <w:sz w:val="30"/>
          <w:szCs w:val="30"/>
        </w:rPr>
        <w:t>3.</w:t>
      </w:r>
      <w:r w:rsidR="00096138">
        <w:rPr>
          <w:rFonts w:ascii="Times New Roman" w:hAnsi="Times New Roman" w:cs="Times New Roman"/>
          <w:sz w:val="30"/>
          <w:szCs w:val="30"/>
        </w:rPr>
        <w:t> </w:t>
      </w:r>
      <w:r w:rsidRPr="00096138">
        <w:rPr>
          <w:rFonts w:ascii="Times New Roman" w:hAnsi="Times New Roman" w:cs="Times New Roman"/>
          <w:sz w:val="30"/>
          <w:szCs w:val="30"/>
        </w:rPr>
        <w:t>Аргументированность. Основное положение листовки надо не просто декларировать, а обосновывать и подтверждать разносторонними убедительными доказательствами.</w:t>
      </w:r>
    </w:p>
    <w:p w:rsidR="00A367EC" w:rsidRPr="00096138" w:rsidRDefault="00096138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4. </w:t>
      </w:r>
      <w:r w:rsidR="00A367EC" w:rsidRPr="00096138">
        <w:rPr>
          <w:rFonts w:ascii="Times New Roman" w:hAnsi="Times New Roman" w:cs="Times New Roman"/>
          <w:sz w:val="30"/>
          <w:szCs w:val="30"/>
        </w:rPr>
        <w:t>Листовка обязана учитывать особенности аудитории, но в любом случае она должна быть написана простыми словами. Нельзя также перегружать текст и оформление листовки деталями.</w:t>
      </w:r>
    </w:p>
    <w:p w:rsidR="00A367EC" w:rsidRPr="00096138" w:rsidRDefault="00A367EC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96138">
        <w:rPr>
          <w:rFonts w:ascii="Times New Roman" w:hAnsi="Times New Roman" w:cs="Times New Roman"/>
          <w:sz w:val="30"/>
          <w:szCs w:val="30"/>
        </w:rPr>
        <w:t>5.</w:t>
      </w:r>
      <w:r w:rsidR="00096138">
        <w:rPr>
          <w:rFonts w:ascii="Times New Roman" w:hAnsi="Times New Roman" w:cs="Times New Roman"/>
          <w:sz w:val="30"/>
          <w:szCs w:val="30"/>
        </w:rPr>
        <w:t> </w:t>
      </w:r>
      <w:r w:rsidRPr="00096138">
        <w:rPr>
          <w:rFonts w:ascii="Times New Roman" w:hAnsi="Times New Roman" w:cs="Times New Roman"/>
          <w:sz w:val="30"/>
          <w:szCs w:val="30"/>
        </w:rPr>
        <w:t>Листовку необходимо оформлять так, чтобы она привлекала к себе внимание и вызывала желание ее прочесть. Для этого следует умело использовать яркие, броские иллюстрации (фотографии, рисунки, схемы), подбирать цвет бумаги и краски, различные шрифты.</w:t>
      </w:r>
    </w:p>
    <w:p w:rsidR="00A367EC" w:rsidRPr="00096138" w:rsidRDefault="00A367EC" w:rsidP="00B958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96138">
        <w:rPr>
          <w:rFonts w:ascii="Times New Roman" w:hAnsi="Times New Roman" w:cs="Times New Roman"/>
          <w:sz w:val="30"/>
          <w:szCs w:val="30"/>
        </w:rPr>
        <w:t>6.</w:t>
      </w:r>
      <w:r w:rsidR="00096138">
        <w:rPr>
          <w:rFonts w:ascii="Times New Roman" w:hAnsi="Times New Roman" w:cs="Times New Roman"/>
          <w:sz w:val="30"/>
          <w:szCs w:val="30"/>
        </w:rPr>
        <w:t> </w:t>
      </w:r>
      <w:r w:rsidRPr="00096138">
        <w:rPr>
          <w:rFonts w:ascii="Times New Roman" w:hAnsi="Times New Roman" w:cs="Times New Roman"/>
          <w:sz w:val="30"/>
          <w:szCs w:val="30"/>
        </w:rPr>
        <w:t>Листовка должна стать необходимостью человека, который взял её в руки. Для этого можно использовать добавочную дополнительную информацию на обороте листовке (например, телефоны экстренных служб).</w:t>
      </w:r>
    </w:p>
    <w:p w:rsidR="00A367EC" w:rsidRDefault="00A367EC" w:rsidP="00B95893">
      <w:pPr>
        <w:spacing w:line="276" w:lineRule="auto"/>
      </w:pPr>
    </w:p>
    <w:p w:rsidR="00A367EC" w:rsidRDefault="00A367EC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7EC" w:rsidRDefault="00A367EC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7EC" w:rsidRDefault="00A367EC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Default="00D93858" w:rsidP="00A36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58" w:rsidRPr="00B95893" w:rsidRDefault="00D93858" w:rsidP="00D93858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B95893">
        <w:rPr>
          <w:rFonts w:ascii="Times New Roman" w:hAnsi="Times New Roman" w:cs="Times New Roman"/>
          <w:b/>
          <w:sz w:val="30"/>
          <w:szCs w:val="30"/>
        </w:rPr>
        <w:lastRenderedPageBreak/>
        <w:t>Приложение</w:t>
      </w:r>
      <w:r w:rsidR="003A28B3" w:rsidRPr="00B95893">
        <w:rPr>
          <w:rFonts w:ascii="Times New Roman" w:hAnsi="Times New Roman" w:cs="Times New Roman"/>
          <w:b/>
          <w:sz w:val="30"/>
          <w:szCs w:val="30"/>
        </w:rPr>
        <w:t xml:space="preserve"> 1</w:t>
      </w:r>
    </w:p>
    <w:p w:rsidR="003A28B3" w:rsidRPr="003A28B3" w:rsidRDefault="003A28B3" w:rsidP="003A28B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A28B3">
        <w:rPr>
          <w:rFonts w:ascii="Times New Roman" w:hAnsi="Times New Roman" w:cs="Times New Roman"/>
          <w:b/>
          <w:sz w:val="36"/>
          <w:szCs w:val="28"/>
        </w:rPr>
        <w:t>Буклеты</w:t>
      </w:r>
    </w:p>
    <w:p w:rsidR="00771744" w:rsidRDefault="003A28B3" w:rsidP="007717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8A149E" wp14:editId="2C45D7C1">
            <wp:simplePos x="0" y="0"/>
            <wp:positionH relativeFrom="margin">
              <wp:posOffset>43815</wp:posOffset>
            </wp:positionH>
            <wp:positionV relativeFrom="paragraph">
              <wp:posOffset>217805</wp:posOffset>
            </wp:positionV>
            <wp:extent cx="5821045" cy="4114800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уклет.Рогачев 3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744" w:rsidRPr="00771744" w:rsidRDefault="003A28B3" w:rsidP="007717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0612DA7" wp14:editId="6B21451E">
            <wp:simplePos x="0" y="0"/>
            <wp:positionH relativeFrom="margin">
              <wp:align>right</wp:align>
            </wp:positionH>
            <wp:positionV relativeFrom="paragraph">
              <wp:posOffset>4270375</wp:posOffset>
            </wp:positionV>
            <wp:extent cx="5939790" cy="4199255"/>
            <wp:effectExtent l="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уклет.Рогачев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744" w:rsidRP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7154" cy="43529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уклет по профориентации Речица СТР 2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92" cy="43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44" w:rsidRP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</w:p>
    <w:p w:rsidR="00771744" w:rsidRP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81" cy="4343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уклет по профориентации Речица СТР 2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3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19925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Уваровчи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44" w:rsidRP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</w:p>
    <w:p w:rsidR="00771744" w:rsidRP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9925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Уваровчи 3 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44" w:rsidRP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</w:p>
    <w:p w:rsidR="003A28B3" w:rsidRPr="00B95893" w:rsidRDefault="003A28B3" w:rsidP="003A28B3">
      <w:pPr>
        <w:jc w:val="right"/>
        <w:rPr>
          <w:rFonts w:ascii="Times New Roman" w:hAnsi="Times New Roman" w:cs="Times New Roman"/>
          <w:sz w:val="30"/>
          <w:szCs w:val="30"/>
        </w:rPr>
      </w:pPr>
      <w:r w:rsidRPr="00B95893"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:rsidR="00771744" w:rsidRPr="003A28B3" w:rsidRDefault="003A28B3" w:rsidP="003A28B3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3A28B3">
        <w:rPr>
          <w:rFonts w:ascii="Times New Roman" w:hAnsi="Times New Roman" w:cs="Times New Roman"/>
          <w:b/>
          <w:sz w:val="44"/>
          <w:szCs w:val="28"/>
        </w:rPr>
        <w:t>Афиши</w:t>
      </w:r>
    </w:p>
    <w:p w:rsidR="00771744" w:rsidRPr="00771744" w:rsidRDefault="003A28B3" w:rsidP="00771744">
      <w:pPr>
        <w:rPr>
          <w:rFonts w:ascii="Times New Roman" w:hAnsi="Times New Roman" w:cs="Times New Roman"/>
          <w:sz w:val="28"/>
          <w:szCs w:val="28"/>
        </w:rPr>
      </w:pPr>
      <w:r w:rsidRPr="003A2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8258188"/>
            <wp:effectExtent l="0" t="0" r="0" b="9525"/>
            <wp:docPr id="21" name="Рисунок 21" descr="D:\2018-2019\Для сайта РЦ вкладка ДОПОБР\От районов\23 Мозырь ЦТ\Визитка МЦТДиМ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Для сайта РЦ вкладка ДОПОБР\От районов\23 Мозырь ЦТ\Визитка МЦТДиМ 2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31" cy="82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44" w:rsidRDefault="00771744" w:rsidP="00771744">
      <w:pPr>
        <w:rPr>
          <w:rFonts w:ascii="Times New Roman" w:hAnsi="Times New Roman" w:cs="Times New Roman"/>
          <w:sz w:val="28"/>
          <w:szCs w:val="28"/>
        </w:rPr>
      </w:pPr>
    </w:p>
    <w:p w:rsidR="003A28B3" w:rsidRPr="00771744" w:rsidRDefault="003A28B3" w:rsidP="00771744">
      <w:pPr>
        <w:rPr>
          <w:rFonts w:ascii="Times New Roman" w:hAnsi="Times New Roman" w:cs="Times New Roman"/>
          <w:sz w:val="28"/>
          <w:szCs w:val="28"/>
        </w:rPr>
      </w:pPr>
      <w:r w:rsidRPr="003A28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6053" cy="8296275"/>
            <wp:effectExtent l="0" t="0" r="1905" b="0"/>
            <wp:docPr id="22" name="Рисунок 22" descr="D:\2018-2019\Для сайта РЦ вкладка ДОПОБР\Визитки\3 Советский ЦТ\Советский визи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\Для сайта РЦ вкладка ДОПОБР\Визитки\3 Советский ЦТ\Советский визитка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13" cy="83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8B3" w:rsidRDefault="003A28B3" w:rsidP="00771744">
      <w:pPr>
        <w:rPr>
          <w:rFonts w:ascii="Times New Roman" w:hAnsi="Times New Roman" w:cs="Times New Roman"/>
          <w:sz w:val="28"/>
          <w:szCs w:val="28"/>
        </w:rPr>
      </w:pPr>
    </w:p>
    <w:p w:rsidR="003A28B3" w:rsidRDefault="003A28B3" w:rsidP="00771744">
      <w:pPr>
        <w:rPr>
          <w:rFonts w:ascii="Times New Roman" w:hAnsi="Times New Roman" w:cs="Times New Roman"/>
          <w:sz w:val="28"/>
          <w:szCs w:val="28"/>
        </w:rPr>
      </w:pPr>
    </w:p>
    <w:sectPr w:rsidR="003A28B3" w:rsidSect="00F67664">
      <w:pgSz w:w="11906" w:h="16838" w:code="9"/>
      <w:pgMar w:top="1134" w:right="851" w:bottom="851" w:left="1701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47EC"/>
    <w:multiLevelType w:val="multilevel"/>
    <w:tmpl w:val="CFB2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6364D9"/>
    <w:multiLevelType w:val="multilevel"/>
    <w:tmpl w:val="249CD3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381E38"/>
    <w:multiLevelType w:val="multilevel"/>
    <w:tmpl w:val="FE244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A26263"/>
    <w:multiLevelType w:val="multilevel"/>
    <w:tmpl w:val="81D8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A0457D"/>
    <w:multiLevelType w:val="multilevel"/>
    <w:tmpl w:val="F8C062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200D86"/>
    <w:multiLevelType w:val="multilevel"/>
    <w:tmpl w:val="191A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5"/>
  </w:num>
  <w:num w:numId="6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66"/>
    <w:rsid w:val="00044D9F"/>
    <w:rsid w:val="00096138"/>
    <w:rsid w:val="00145879"/>
    <w:rsid w:val="00157C4F"/>
    <w:rsid w:val="00343BA1"/>
    <w:rsid w:val="003A28B3"/>
    <w:rsid w:val="00431B76"/>
    <w:rsid w:val="00505CCC"/>
    <w:rsid w:val="0059304D"/>
    <w:rsid w:val="00614CFD"/>
    <w:rsid w:val="00771744"/>
    <w:rsid w:val="007B1869"/>
    <w:rsid w:val="00802F66"/>
    <w:rsid w:val="008918B7"/>
    <w:rsid w:val="009617E8"/>
    <w:rsid w:val="009774F4"/>
    <w:rsid w:val="00A367EC"/>
    <w:rsid w:val="00A626EB"/>
    <w:rsid w:val="00B02B19"/>
    <w:rsid w:val="00B07DE1"/>
    <w:rsid w:val="00B95893"/>
    <w:rsid w:val="00BD3260"/>
    <w:rsid w:val="00D93858"/>
    <w:rsid w:val="00DA5024"/>
    <w:rsid w:val="00E15EA1"/>
    <w:rsid w:val="00E40E4B"/>
    <w:rsid w:val="00F67664"/>
    <w:rsid w:val="00F7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C75E2-78BD-476E-87A8-0F1BC4A3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d1">
    <w:name w:val="hd1"/>
    <w:basedOn w:val="a"/>
    <w:rsid w:val="00802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02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67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1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nenko.name/wp-content/uploads/2015/08/cvetovoy-krug-sochetat-cveta-nakrasit-nogti2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hyperlink" Target="http://bagnenko.name/wp-content/uploads/2015/08/209px-Serif_and_sans-serif_03.svg_.png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hyperlink" Target="http://bagnenko.name/wp-content/uploads/2015/08/212px-Serif_and_sans-serif_01.svg_.png" TargetMode="Externa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Tverentinova</dc:creator>
  <cp:keywords/>
  <dc:description/>
  <cp:lastModifiedBy>Tverentinova</cp:lastModifiedBy>
  <cp:revision>2</cp:revision>
  <dcterms:created xsi:type="dcterms:W3CDTF">2018-10-29T13:25:00Z</dcterms:created>
  <dcterms:modified xsi:type="dcterms:W3CDTF">2018-10-29T13:25:00Z</dcterms:modified>
</cp:coreProperties>
</file>